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70" w:rsidRDefault="00243B70" w:rsidP="00C74BC8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Social Studies </w:t>
      </w:r>
    </w:p>
    <w:p w:rsidR="00DE3E30" w:rsidRPr="00C74BC8" w:rsidRDefault="00C74BC8" w:rsidP="00C74BC8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Student: </w:t>
      </w:r>
      <w:r w:rsidR="00D449C3">
        <w:rPr>
          <w:rFonts w:ascii="Arial" w:hAnsi="Arial" w:cs="Arial"/>
          <w:b/>
          <w:sz w:val="20"/>
          <w:szCs w:val="20"/>
          <w:lang w:val="en-CA"/>
        </w:rPr>
        <w:t>Br</w:t>
      </w:r>
      <w:r w:rsidR="00243B70">
        <w:rPr>
          <w:rFonts w:ascii="Arial" w:hAnsi="Arial" w:cs="Arial"/>
          <w:b/>
          <w:sz w:val="20"/>
          <w:szCs w:val="20"/>
          <w:lang w:val="en-CA"/>
        </w:rPr>
        <w:t xml:space="preserve">ett </w:t>
      </w:r>
      <w:proofErr w:type="spellStart"/>
      <w:r w:rsidR="00243B70">
        <w:rPr>
          <w:rFonts w:ascii="Arial" w:hAnsi="Arial" w:cs="Arial"/>
          <w:b/>
          <w:sz w:val="20"/>
          <w:szCs w:val="20"/>
          <w:lang w:val="en-CA"/>
        </w:rPr>
        <w:t>Bretterson</w:t>
      </w:r>
      <w:proofErr w:type="spellEnd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5576"/>
        <w:gridCol w:w="3417"/>
      </w:tblGrid>
      <w:tr w:rsidR="00DE3E30" w:rsidRPr="00121852" w:rsidTr="00121852">
        <w:tc>
          <w:tcPr>
            <w:tcW w:w="1267" w:type="dxa"/>
          </w:tcPr>
          <w:p w:rsidR="00DE3E30" w:rsidRPr="00121852" w:rsidRDefault="00DE3E30" w:rsidP="00121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121852">
              <w:rPr>
                <w:rFonts w:ascii="Arial" w:hAnsi="Arial" w:cs="Arial"/>
                <w:b/>
                <w:sz w:val="18"/>
                <w:szCs w:val="18"/>
                <w:lang w:val="en-CA"/>
              </w:rPr>
              <w:t>Strand</w:t>
            </w:r>
          </w:p>
        </w:tc>
        <w:tc>
          <w:tcPr>
            <w:tcW w:w="5576" w:type="dxa"/>
          </w:tcPr>
          <w:p w:rsidR="00DE3E30" w:rsidRPr="00121852" w:rsidRDefault="00243B70" w:rsidP="00121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Overall </w:t>
            </w:r>
            <w:r w:rsidR="00DE3E30" w:rsidRPr="00121852">
              <w:rPr>
                <w:rFonts w:ascii="Arial" w:hAnsi="Arial" w:cs="Arial"/>
                <w:b/>
                <w:sz w:val="18"/>
                <w:szCs w:val="18"/>
                <w:lang w:val="en-CA"/>
              </w:rPr>
              <w:t>Expectation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s</w:t>
            </w:r>
          </w:p>
        </w:tc>
        <w:tc>
          <w:tcPr>
            <w:tcW w:w="3417" w:type="dxa"/>
          </w:tcPr>
          <w:p w:rsidR="00DE3E30" w:rsidRPr="00121852" w:rsidRDefault="00DE3E30" w:rsidP="00121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121852">
              <w:rPr>
                <w:rFonts w:ascii="Arial" w:hAnsi="Arial" w:cs="Arial"/>
                <w:b/>
                <w:sz w:val="18"/>
                <w:szCs w:val="18"/>
                <w:lang w:val="en-CA"/>
              </w:rPr>
              <w:t>Comments/Observations</w:t>
            </w:r>
          </w:p>
        </w:tc>
      </w:tr>
      <w:tr w:rsidR="00AD5E22" w:rsidRPr="00121852" w:rsidTr="00935DE2">
        <w:tc>
          <w:tcPr>
            <w:tcW w:w="1267" w:type="dxa"/>
            <w:vMerge w:val="restart"/>
            <w:vAlign w:val="center"/>
          </w:tcPr>
          <w:p w:rsidR="00AD5E22" w:rsidRPr="00AD5E22" w:rsidRDefault="00AD5E22" w:rsidP="00935DE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D5E22">
              <w:rPr>
                <w:rFonts w:ascii="Arial" w:hAnsi="Arial" w:cs="Arial"/>
                <w:b/>
                <w:sz w:val="16"/>
                <w:szCs w:val="16"/>
              </w:rPr>
              <w:t>Early Civilizations</w:t>
            </w:r>
          </w:p>
        </w:tc>
        <w:tc>
          <w:tcPr>
            <w:tcW w:w="5576" w:type="dxa"/>
          </w:tcPr>
          <w:p w:rsidR="00AD5E22" w:rsidRDefault="00243B70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>dentify and compare the ways in which people in various early civilizations met their</w:t>
            </w:r>
            <w:r w:rsidR="00AD5E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>physical and social needs, including how they interacted with and used the natural</w:t>
            </w:r>
            <w:r w:rsidR="00AD5E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>environment;</w:t>
            </w:r>
          </w:p>
          <w:p w:rsidR="00AD5E22" w:rsidRPr="00AD5E22" w:rsidRDefault="00AD5E22" w:rsidP="00935DE2">
            <w:pPr>
              <w:pStyle w:val="HTMLPreformatted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:rsidR="00AD5E22" w:rsidRPr="00121852" w:rsidRDefault="00AD5E22" w:rsidP="00121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22" w:rsidRPr="00121852" w:rsidTr="00935DE2">
        <w:tc>
          <w:tcPr>
            <w:tcW w:w="1267" w:type="dxa"/>
            <w:vMerge/>
            <w:vAlign w:val="center"/>
          </w:tcPr>
          <w:p w:rsidR="00AD5E22" w:rsidRPr="00121852" w:rsidRDefault="00AD5E22" w:rsidP="00935DE2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576" w:type="dxa"/>
          </w:tcPr>
          <w:p w:rsidR="00AD5E22" w:rsidRPr="00AD5E22" w:rsidRDefault="00243B70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>se a variety of resources and tools to investigate characteristics of a number of early</w:t>
            </w:r>
            <w:r w:rsidR="00AD5E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>civilizations, including their significant innovations and technological advances;</w:t>
            </w:r>
          </w:p>
          <w:p w:rsidR="00AD5E22" w:rsidRPr="00121852" w:rsidRDefault="00AD5E22" w:rsidP="00935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AD5E22" w:rsidRPr="00121852" w:rsidRDefault="00AD5E22" w:rsidP="00DE3E30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E22" w:rsidRPr="00121852" w:rsidTr="00935DE2">
        <w:tc>
          <w:tcPr>
            <w:tcW w:w="1267" w:type="dxa"/>
            <w:vMerge/>
            <w:vAlign w:val="center"/>
          </w:tcPr>
          <w:p w:rsidR="00AD5E22" w:rsidRPr="00121852" w:rsidRDefault="00AD5E22" w:rsidP="00935DE2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576" w:type="dxa"/>
          </w:tcPr>
          <w:p w:rsidR="00AD5E22" w:rsidRPr="00AD5E22" w:rsidRDefault="00243B70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D5E22">
              <w:rPr>
                <w:rFonts w:ascii="Arial" w:hAnsi="Arial" w:cs="Arial"/>
                <w:sz w:val="16"/>
                <w:szCs w:val="16"/>
              </w:rPr>
              <w:t>Show</w:t>
            </w:r>
            <w:r w:rsidR="00AD5E22" w:rsidRPr="00AD5E22">
              <w:rPr>
                <w:rFonts w:ascii="Arial" w:hAnsi="Arial" w:cs="Arial"/>
                <w:sz w:val="16"/>
                <w:szCs w:val="16"/>
              </w:rPr>
              <w:t xml:space="preserve"> how innovations made by various early civilizations have influenced the modern world.</w:t>
            </w:r>
          </w:p>
          <w:p w:rsidR="00AD5E22" w:rsidRPr="00121852" w:rsidRDefault="00AD5E22" w:rsidP="00935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AD5E22" w:rsidRPr="00121852" w:rsidRDefault="00613F3F" w:rsidP="00613F3F">
            <w:pPr>
              <w:pStyle w:val="HTMLPreformatte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Brett’s difficulty in written communication is a challenge in demonstrating this expectation.  Perhaps an alternative assignment to demonstrate this expectation to improve his grade.</w:t>
            </w:r>
          </w:p>
        </w:tc>
      </w:tr>
      <w:tr w:rsidR="00935DE2" w:rsidRPr="00121852" w:rsidTr="00935DE2">
        <w:tc>
          <w:tcPr>
            <w:tcW w:w="1267" w:type="dxa"/>
            <w:vMerge w:val="restart"/>
            <w:vAlign w:val="center"/>
          </w:tcPr>
          <w:p w:rsidR="00935DE2" w:rsidRPr="00AD5E22" w:rsidRDefault="00935DE2" w:rsidP="00935DE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D5E22">
              <w:rPr>
                <w:rFonts w:ascii="Arial" w:hAnsi="Arial" w:cs="Arial"/>
                <w:b/>
                <w:sz w:val="16"/>
                <w:szCs w:val="16"/>
              </w:rPr>
              <w:t>Aspects of Citizenship</w:t>
            </w:r>
          </w:p>
          <w:p w:rsidR="00935DE2" w:rsidRPr="00AD5E22" w:rsidRDefault="00935DE2" w:rsidP="00935DE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D5E22">
              <w:rPr>
                <w:rFonts w:ascii="Arial" w:hAnsi="Arial" w:cs="Arial"/>
                <w:b/>
                <w:sz w:val="16"/>
                <w:szCs w:val="16"/>
              </w:rPr>
              <w:t>and Government in Canada</w:t>
            </w:r>
          </w:p>
          <w:p w:rsidR="00935DE2" w:rsidRPr="00AD5E22" w:rsidRDefault="00935DE2" w:rsidP="00935D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6" w:type="dxa"/>
          </w:tcPr>
          <w:p w:rsidR="00935DE2" w:rsidRPr="00935DE2" w:rsidRDefault="00935DE2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43B70">
              <w:rPr>
                <w:rFonts w:ascii="Bembo" w:hAnsi="Bembo" w:cs="Bembo"/>
                <w:sz w:val="23"/>
                <w:szCs w:val="23"/>
              </w:rPr>
              <w:t>s</w:t>
            </w:r>
            <w:r w:rsidRPr="00243B70">
              <w:rPr>
                <w:rFonts w:ascii="Arial" w:hAnsi="Arial" w:cs="Arial"/>
                <w:sz w:val="16"/>
                <w:szCs w:val="16"/>
              </w:rPr>
              <w:t>ummarize the structures, functions, and interactions of Canada’s federal, provincial/territorial, and municipal governments, and identify and describe significant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3B70">
              <w:rPr>
                <w:rFonts w:ascii="Arial" w:hAnsi="Arial" w:cs="Arial"/>
                <w:sz w:val="16"/>
                <w:szCs w:val="16"/>
              </w:rPr>
              <w:t>Canadian symbols, ceremonies, buildings, and political figures;</w:t>
            </w:r>
          </w:p>
          <w:p w:rsidR="00935DE2" w:rsidRPr="00121852" w:rsidRDefault="00935DE2" w:rsidP="00935DE2">
            <w:pPr>
              <w:pStyle w:val="HTMLPreformatted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35DE2" w:rsidRPr="00121852" w:rsidRDefault="00935DE2" w:rsidP="00121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DE2" w:rsidRPr="00121852" w:rsidTr="00935DE2">
        <w:tc>
          <w:tcPr>
            <w:tcW w:w="1267" w:type="dxa"/>
            <w:vMerge/>
          </w:tcPr>
          <w:p w:rsidR="00935DE2" w:rsidRPr="00AD5E22" w:rsidRDefault="00935DE2" w:rsidP="00AD5E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6" w:type="dxa"/>
          </w:tcPr>
          <w:p w:rsidR="00935DE2" w:rsidRDefault="00935DE2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43B70">
              <w:rPr>
                <w:rFonts w:ascii="Arial" w:hAnsi="Arial" w:cs="Arial"/>
                <w:sz w:val="16"/>
                <w:szCs w:val="16"/>
              </w:rPr>
              <w:t xml:space="preserve">se a variety of resources and tools to gather and </w:t>
            </w:r>
            <w:proofErr w:type="spellStart"/>
            <w:r w:rsidRPr="00243B70">
              <w:rPr>
                <w:rFonts w:ascii="Arial" w:hAnsi="Arial" w:cs="Arial"/>
                <w:sz w:val="16"/>
                <w:szCs w:val="16"/>
              </w:rPr>
              <w:t>analyse</w:t>
            </w:r>
            <w:proofErr w:type="spellEnd"/>
            <w:r w:rsidRPr="00243B70">
              <w:rPr>
                <w:rFonts w:ascii="Arial" w:hAnsi="Arial" w:cs="Arial"/>
                <w:sz w:val="16"/>
                <w:szCs w:val="16"/>
              </w:rPr>
              <w:t xml:space="preserve"> information about government processes, the rights of groups and individuals, and the responsibilities of citizenship </w:t>
            </w:r>
            <w:proofErr w:type="spellStart"/>
            <w:r w:rsidRPr="00243B70">
              <w:rPr>
                <w:rFonts w:ascii="Arial" w:hAnsi="Arial" w:cs="Arial"/>
                <w:sz w:val="16"/>
                <w:szCs w:val="16"/>
              </w:rPr>
              <w:t>inCanada</w:t>
            </w:r>
            <w:proofErr w:type="spellEnd"/>
            <w:r w:rsidRPr="00243B70">
              <w:rPr>
                <w:rFonts w:ascii="Arial" w:hAnsi="Arial" w:cs="Arial"/>
                <w:sz w:val="16"/>
                <w:szCs w:val="16"/>
              </w:rPr>
              <w:t>, including participation in the electoral process;</w:t>
            </w:r>
          </w:p>
          <w:p w:rsidR="00935DE2" w:rsidRPr="00243B70" w:rsidRDefault="00935DE2" w:rsidP="00935DE2">
            <w:pPr>
              <w:pStyle w:val="HTMLPreformatted"/>
              <w:ind w:left="720"/>
              <w:rPr>
                <w:rFonts w:ascii="Bembo" w:hAnsi="Bembo" w:cs="Bembo"/>
                <w:sz w:val="23"/>
                <w:szCs w:val="23"/>
              </w:rPr>
            </w:pPr>
          </w:p>
        </w:tc>
        <w:tc>
          <w:tcPr>
            <w:tcW w:w="3417" w:type="dxa"/>
          </w:tcPr>
          <w:p w:rsidR="00935DE2" w:rsidRPr="00121852" w:rsidRDefault="00935DE2" w:rsidP="00121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DE2" w:rsidRPr="00121852" w:rsidTr="00935DE2">
        <w:tc>
          <w:tcPr>
            <w:tcW w:w="1267" w:type="dxa"/>
            <w:vMerge/>
          </w:tcPr>
          <w:p w:rsidR="00935DE2" w:rsidRPr="00AD5E22" w:rsidRDefault="00935DE2" w:rsidP="00AD5E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6" w:type="dxa"/>
          </w:tcPr>
          <w:p w:rsidR="00935DE2" w:rsidRPr="00243B70" w:rsidRDefault="00935DE2" w:rsidP="00935DE2">
            <w:pPr>
              <w:pStyle w:val="HTMLPreformatted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43B70">
              <w:rPr>
                <w:rFonts w:ascii="Arial" w:hAnsi="Arial" w:cs="Arial"/>
                <w:sz w:val="16"/>
                <w:szCs w:val="16"/>
              </w:rPr>
              <w:t>Identify concrete examples of how government plays a role in contemporary society and of how the rights of groups and individuals and the responsibilities of citizenship apply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3B70">
              <w:rPr>
                <w:rFonts w:ascii="Arial" w:hAnsi="Arial" w:cs="Arial"/>
                <w:sz w:val="16"/>
                <w:szCs w:val="16"/>
              </w:rPr>
              <w:t>their own lives.</w:t>
            </w:r>
          </w:p>
          <w:p w:rsidR="00935DE2" w:rsidRPr="00243B70" w:rsidRDefault="00935DE2" w:rsidP="00935DE2">
            <w:pPr>
              <w:pStyle w:val="HTMLPreformatted"/>
              <w:ind w:left="720"/>
              <w:rPr>
                <w:rFonts w:ascii="Bembo" w:hAnsi="Bembo" w:cs="Bembo"/>
                <w:sz w:val="23"/>
                <w:szCs w:val="23"/>
              </w:rPr>
            </w:pPr>
          </w:p>
        </w:tc>
        <w:tc>
          <w:tcPr>
            <w:tcW w:w="3417" w:type="dxa"/>
          </w:tcPr>
          <w:p w:rsidR="00935DE2" w:rsidRPr="00121852" w:rsidRDefault="00935DE2" w:rsidP="00121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E30" w:rsidRDefault="00DE3E30" w:rsidP="002D643A">
      <w:pPr>
        <w:jc w:val="center"/>
        <w:rPr>
          <w:rFonts w:ascii="Arial" w:hAnsi="Arial" w:cs="Arial"/>
          <w:sz w:val="20"/>
          <w:szCs w:val="20"/>
          <w:lang w:val="en-C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0"/>
        <w:gridCol w:w="540"/>
        <w:gridCol w:w="540"/>
        <w:gridCol w:w="540"/>
        <w:gridCol w:w="540"/>
      </w:tblGrid>
      <w:tr w:rsidR="00992A96" w:rsidRPr="00121852" w:rsidTr="00EF5887">
        <w:trPr>
          <w:cantSplit/>
          <w:trHeight w:val="511"/>
        </w:trPr>
        <w:tc>
          <w:tcPr>
            <w:tcW w:w="2160" w:type="dxa"/>
            <w:vAlign w:val="center"/>
          </w:tcPr>
          <w:p w:rsidR="00992A96" w:rsidRPr="00935DE2" w:rsidRDefault="00992A96" w:rsidP="00EF5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b/>
                <w:sz w:val="20"/>
                <w:szCs w:val="20"/>
                <w:lang w:val="en-CA"/>
              </w:rPr>
              <w:t>Expectation Addressed (#)</w:t>
            </w:r>
          </w:p>
        </w:tc>
        <w:tc>
          <w:tcPr>
            <w:tcW w:w="5940" w:type="dxa"/>
            <w:vAlign w:val="center"/>
          </w:tcPr>
          <w:p w:rsidR="00992A96" w:rsidRPr="00935DE2" w:rsidRDefault="00935DE2" w:rsidP="00EF5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b/>
                <w:sz w:val="20"/>
                <w:szCs w:val="20"/>
                <w:lang w:val="en-CA"/>
              </w:rPr>
              <w:t>Summative Assessments</w:t>
            </w:r>
          </w:p>
        </w:tc>
        <w:tc>
          <w:tcPr>
            <w:tcW w:w="540" w:type="dxa"/>
            <w:vAlign w:val="center"/>
          </w:tcPr>
          <w:p w:rsidR="00992A96" w:rsidRPr="00EF5887" w:rsidRDefault="00992A96" w:rsidP="00EF588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K</w:t>
            </w:r>
            <w:r w:rsidR="00EF5887"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&amp;U</w:t>
            </w:r>
          </w:p>
        </w:tc>
        <w:tc>
          <w:tcPr>
            <w:tcW w:w="540" w:type="dxa"/>
            <w:vAlign w:val="center"/>
          </w:tcPr>
          <w:p w:rsidR="00992A96" w:rsidRPr="00EF5887" w:rsidRDefault="00EF5887" w:rsidP="00EF588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T/</w:t>
            </w:r>
            <w:r w:rsidR="00992A96"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I</w:t>
            </w:r>
          </w:p>
        </w:tc>
        <w:tc>
          <w:tcPr>
            <w:tcW w:w="540" w:type="dxa"/>
            <w:vAlign w:val="center"/>
          </w:tcPr>
          <w:p w:rsidR="00992A96" w:rsidRPr="00EF5887" w:rsidRDefault="00992A96" w:rsidP="00EF588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C</w:t>
            </w:r>
          </w:p>
        </w:tc>
        <w:tc>
          <w:tcPr>
            <w:tcW w:w="540" w:type="dxa"/>
            <w:vAlign w:val="center"/>
          </w:tcPr>
          <w:p w:rsidR="00992A96" w:rsidRPr="00EF5887" w:rsidRDefault="00992A96" w:rsidP="00EF588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EF5887">
              <w:rPr>
                <w:rFonts w:ascii="Arial" w:hAnsi="Arial" w:cs="Arial"/>
                <w:b/>
                <w:sz w:val="18"/>
                <w:szCs w:val="20"/>
                <w:lang w:val="en-CA"/>
              </w:rPr>
              <w:t>A</w:t>
            </w:r>
          </w:p>
        </w:tc>
      </w:tr>
      <w:tr w:rsidR="00243B70" w:rsidRPr="00121852" w:rsidTr="00243B70">
        <w:tc>
          <w:tcPr>
            <w:tcW w:w="10260" w:type="dxa"/>
            <w:gridSpan w:val="6"/>
            <w:vAlign w:val="center"/>
          </w:tcPr>
          <w:p w:rsidR="00243B70" w:rsidRPr="00935DE2" w:rsidRDefault="00243B70" w:rsidP="00243B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b/>
                <w:sz w:val="20"/>
                <w:szCs w:val="20"/>
                <w:lang w:val="en-CA"/>
              </w:rPr>
              <w:t>Early Civilizations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35D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2,3</w:t>
            </w:r>
          </w:p>
        </w:tc>
        <w:tc>
          <w:tcPr>
            <w:tcW w:w="5940" w:type="dxa"/>
          </w:tcPr>
          <w:p w:rsidR="00992A96" w:rsidRPr="00935DE2" w:rsidRDefault="00243B70" w:rsidP="00935DE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Egyptian Scrapbook, </w:t>
            </w:r>
            <w:proofErr w:type="spellStart"/>
            <w:r w:rsidR="00935DE2" w:rsidRPr="00935DE2">
              <w:rPr>
                <w:rFonts w:ascii="Arial" w:hAnsi="Arial" w:cs="Arial"/>
                <w:sz w:val="20"/>
                <w:szCs w:val="20"/>
                <w:lang w:val="en-CA"/>
              </w:rPr>
              <w:t>PhotoStory</w:t>
            </w:r>
            <w:proofErr w:type="spellEnd"/>
            <w:r w:rsidR="00935DE2"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4-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1+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35D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1,2</w:t>
            </w:r>
          </w:p>
        </w:tc>
        <w:tc>
          <w:tcPr>
            <w:tcW w:w="5940" w:type="dxa"/>
          </w:tcPr>
          <w:p w:rsidR="00992A96" w:rsidRPr="00935DE2" w:rsidRDefault="00935DE2" w:rsidP="00935DE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Correspondence with</w:t>
            </w:r>
            <w:r w:rsidR="00243B70"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 Ancient 11 year old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D6E5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5DE2" w:rsidRPr="00935DE2">
              <w:rPr>
                <w:rFonts w:ascii="Arial" w:hAnsi="Arial" w:cs="Arial"/>
                <w:sz w:val="20"/>
                <w:szCs w:val="20"/>
                <w:lang w:val="en-CA"/>
              </w:rPr>
              <w:t>1,2,3</w:t>
            </w:r>
          </w:p>
        </w:tc>
        <w:tc>
          <w:tcPr>
            <w:tcW w:w="5940" w:type="dxa"/>
          </w:tcPr>
          <w:p w:rsidR="00992A96" w:rsidRPr="00935DE2" w:rsidRDefault="00243B70" w:rsidP="00243B7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Greeks and Egyptians choice board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3-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3-</w:t>
            </w:r>
          </w:p>
        </w:tc>
        <w:tc>
          <w:tcPr>
            <w:tcW w:w="540" w:type="dxa"/>
          </w:tcPr>
          <w:p w:rsidR="00992A96" w:rsidRPr="00935DE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1,2</w:t>
            </w:r>
          </w:p>
        </w:tc>
        <w:tc>
          <w:tcPr>
            <w:tcW w:w="5940" w:type="dxa"/>
          </w:tcPr>
          <w:p w:rsidR="00992A96" w:rsidRPr="00935DE2" w:rsidRDefault="00243B70" w:rsidP="00243B7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Testy Test</w:t>
            </w:r>
          </w:p>
        </w:tc>
        <w:tc>
          <w:tcPr>
            <w:tcW w:w="540" w:type="dxa"/>
          </w:tcPr>
          <w:p w:rsidR="00992A96" w:rsidRPr="00935DE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="00992A96" w:rsidRPr="00935DE2">
              <w:rPr>
                <w:rFonts w:ascii="Arial" w:hAnsi="Arial" w:cs="Arial"/>
                <w:sz w:val="20"/>
                <w:szCs w:val="20"/>
                <w:lang w:val="en-CA"/>
              </w:rPr>
              <w:t>+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3-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243B70" w:rsidRPr="00121852" w:rsidTr="00262ED2">
        <w:tc>
          <w:tcPr>
            <w:tcW w:w="10260" w:type="dxa"/>
            <w:gridSpan w:val="6"/>
          </w:tcPr>
          <w:p w:rsidR="00243B70" w:rsidRPr="00935DE2" w:rsidRDefault="00243B70" w:rsidP="00243B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b/>
                <w:sz w:val="20"/>
                <w:szCs w:val="20"/>
                <w:lang w:val="en-CA"/>
              </w:rPr>
              <w:t>Citizenship and Government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35D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4, 6</w:t>
            </w:r>
          </w:p>
        </w:tc>
        <w:tc>
          <w:tcPr>
            <w:tcW w:w="5940" w:type="dxa"/>
          </w:tcPr>
          <w:p w:rsidR="00992A96" w:rsidRPr="00935DE2" w:rsidRDefault="00992A96" w:rsidP="00935DE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Brochure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3+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3+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4-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35DE2" w:rsidP="003B2E9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4,5</w:t>
            </w:r>
          </w:p>
        </w:tc>
        <w:tc>
          <w:tcPr>
            <w:tcW w:w="5940" w:type="dxa"/>
          </w:tcPr>
          <w:p w:rsidR="00992A96" w:rsidRPr="00935DE2" w:rsidRDefault="00243B70" w:rsidP="00935DE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5DE2" w:rsidRPr="00935DE2">
              <w:rPr>
                <w:rFonts w:ascii="Arial" w:hAnsi="Arial" w:cs="Arial"/>
                <w:sz w:val="20"/>
                <w:szCs w:val="20"/>
                <w:lang w:val="en-CA"/>
              </w:rPr>
              <w:t>Awareness campaign or Election poster</w:t>
            </w:r>
          </w:p>
        </w:tc>
        <w:tc>
          <w:tcPr>
            <w:tcW w:w="540" w:type="dxa"/>
          </w:tcPr>
          <w:p w:rsidR="00992A96" w:rsidRPr="00935DE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D6E59" w:rsidP="00243B7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5DE2" w:rsidRPr="00935DE2">
              <w:rPr>
                <w:rFonts w:ascii="Arial" w:hAnsi="Arial" w:cs="Arial"/>
                <w:sz w:val="20"/>
                <w:szCs w:val="20"/>
                <w:lang w:val="en-CA"/>
              </w:rPr>
              <w:t>4,5,6</w:t>
            </w:r>
          </w:p>
        </w:tc>
        <w:tc>
          <w:tcPr>
            <w:tcW w:w="5940" w:type="dxa"/>
          </w:tcPr>
          <w:p w:rsidR="00992A96" w:rsidRPr="00935DE2" w:rsidRDefault="00935DE2" w:rsidP="00935DE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Scrapbook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540" w:type="dxa"/>
          </w:tcPr>
          <w:p w:rsidR="00992A96" w:rsidRPr="00935DE2" w:rsidRDefault="00EF588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35D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4,5,6</w:t>
            </w:r>
          </w:p>
        </w:tc>
        <w:tc>
          <w:tcPr>
            <w:tcW w:w="5940" w:type="dxa"/>
          </w:tcPr>
          <w:p w:rsidR="00992A96" w:rsidRPr="00935DE2" w:rsidRDefault="00935DE2" w:rsidP="00935D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Testy Test</w:t>
            </w:r>
          </w:p>
        </w:tc>
        <w:tc>
          <w:tcPr>
            <w:tcW w:w="540" w:type="dxa"/>
          </w:tcPr>
          <w:p w:rsidR="00992A96" w:rsidRPr="00935DE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4+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20"/>
                <w:szCs w:val="20"/>
                <w:lang w:val="en-CA"/>
              </w:rPr>
              <w:t>4-</w:t>
            </w: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92A96" w:rsidRPr="00121852" w:rsidTr="00121852">
        <w:tc>
          <w:tcPr>
            <w:tcW w:w="216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940" w:type="dxa"/>
          </w:tcPr>
          <w:p w:rsidR="00992A96" w:rsidRPr="00935DE2" w:rsidRDefault="00992A96" w:rsidP="00935DE2">
            <w:pPr>
              <w:ind w:left="7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992A96" w:rsidRPr="00935DE2" w:rsidRDefault="00992A9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13F3F" w:rsidRPr="00121852" w:rsidTr="00613F3F">
        <w:trPr>
          <w:trHeight w:val="413"/>
        </w:trPr>
        <w:tc>
          <w:tcPr>
            <w:tcW w:w="2160" w:type="dxa"/>
            <w:vMerge w:val="restart"/>
          </w:tcPr>
          <w:p w:rsidR="00613F3F" w:rsidRPr="00935DE2" w:rsidRDefault="00613F3F" w:rsidP="00613F3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35DE2"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  <w:t>Expectations NOT met</w:t>
            </w:r>
            <w:r w:rsidRPr="00935DE2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940" w:type="dxa"/>
            <w:vMerge w:val="restart"/>
          </w:tcPr>
          <w:p w:rsidR="00613F3F" w:rsidRPr="00613F3F" w:rsidRDefault="00613F3F" w:rsidP="00613F3F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13F3F">
              <w:rPr>
                <w:rFonts w:ascii="Arial" w:hAnsi="Arial" w:cs="Arial"/>
                <w:b/>
                <w:sz w:val="16"/>
                <w:szCs w:val="16"/>
                <w:lang w:val="en-CA"/>
              </w:rPr>
              <w:t>Notes for Student Success</w:t>
            </w:r>
          </w:p>
          <w:p w:rsidR="00613F3F" w:rsidRDefault="00613F3F" w:rsidP="00613F3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613F3F" w:rsidRDefault="00613F3F" w:rsidP="00613F3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Brett’s knowledge in social studies is excellent. </w:t>
            </w:r>
          </w:p>
          <w:p w:rsidR="00613F3F" w:rsidRDefault="00613F3F" w:rsidP="00613F3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613F3F" w:rsidRPr="00121852" w:rsidRDefault="00613F3F" w:rsidP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Brett needs to improve his written communication by using peer editing and the writing process. Access to assistive tech like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CA"/>
              </w:rPr>
              <w:t>kurzweil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may help him to improve these skills.</w:t>
            </w:r>
          </w:p>
        </w:tc>
        <w:tc>
          <w:tcPr>
            <w:tcW w:w="2160" w:type="dxa"/>
            <w:gridSpan w:val="4"/>
            <w:vAlign w:val="center"/>
          </w:tcPr>
          <w:p w:rsidR="00613F3F" w:rsidRPr="00935DE2" w:rsidRDefault="00613F3F" w:rsidP="00613F3F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5DE2">
              <w:rPr>
                <w:rFonts w:ascii="Arial" w:hAnsi="Arial" w:cs="Arial"/>
                <w:sz w:val="16"/>
                <w:szCs w:val="16"/>
                <w:lang w:val="en-CA"/>
              </w:rPr>
              <w:t>Achievement Outcomes (Totals)</w:t>
            </w:r>
          </w:p>
        </w:tc>
      </w:tr>
      <w:tr w:rsidR="00613F3F" w:rsidRPr="00121852" w:rsidTr="000E769C">
        <w:trPr>
          <w:trHeight w:val="570"/>
        </w:trPr>
        <w:tc>
          <w:tcPr>
            <w:tcW w:w="2160" w:type="dxa"/>
            <w:vMerge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940" w:type="dxa"/>
            <w:vMerge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40" w:type="dxa"/>
          </w:tcPr>
          <w:p w:rsidR="00613F3F" w:rsidRPr="00121852" w:rsidRDefault="00613F3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DE3E30" w:rsidRDefault="002D643A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Culminating Activity</w:t>
      </w:r>
      <w:r w:rsidR="00317009">
        <w:rPr>
          <w:rFonts w:ascii="Arial" w:hAnsi="Arial" w:cs="Arial"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317009">
        <w:rPr>
          <w:rFonts w:ascii="Arial" w:hAnsi="Arial" w:cs="Arial"/>
          <w:sz w:val="20"/>
          <w:szCs w:val="20"/>
          <w:lang w:val="en-CA"/>
        </w:rPr>
        <w:t xml:space="preserve">           </w:t>
      </w:r>
      <w:r w:rsidR="00243B70">
        <w:rPr>
          <w:rFonts w:ascii="Arial" w:hAnsi="Arial" w:cs="Arial"/>
          <w:sz w:val="20"/>
          <w:szCs w:val="20"/>
          <w:lang w:val="en-CA"/>
        </w:rPr>
        <w:t xml:space="preserve">             </w:t>
      </w:r>
    </w:p>
    <w:p w:rsidR="002D643A" w:rsidRDefault="002D643A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Final Mark: _____________</w:t>
      </w:r>
    </w:p>
    <w:sectPr w:rsidR="002D643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1F" w:rsidRDefault="00091D1F" w:rsidP="00243B70">
      <w:r>
        <w:separator/>
      </w:r>
    </w:p>
  </w:endnote>
  <w:endnote w:type="continuationSeparator" w:id="0">
    <w:p w:rsidR="00091D1F" w:rsidRDefault="00091D1F" w:rsidP="0024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1F" w:rsidRDefault="00091D1F" w:rsidP="00243B70">
      <w:r>
        <w:separator/>
      </w:r>
    </w:p>
  </w:footnote>
  <w:footnote w:type="continuationSeparator" w:id="0">
    <w:p w:rsidR="00091D1F" w:rsidRDefault="00091D1F" w:rsidP="0024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70" w:rsidRDefault="00243B70">
    <w:pPr>
      <w:pStyle w:val="Header"/>
    </w:pPr>
    <w:r>
      <w:rPr>
        <w:rFonts w:ascii="Arial" w:hAnsi="Arial" w:cs="Arial"/>
        <w:b/>
        <w:sz w:val="20"/>
        <w:szCs w:val="20"/>
        <w:lang w:val="en-CA"/>
      </w:rPr>
      <w:t>Expectations and Assessment Tracking – Mr Beckett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46"/>
    <w:multiLevelType w:val="hybridMultilevel"/>
    <w:tmpl w:val="7CCA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EF4"/>
    <w:multiLevelType w:val="hybridMultilevel"/>
    <w:tmpl w:val="DF961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689"/>
    <w:multiLevelType w:val="hybridMultilevel"/>
    <w:tmpl w:val="C4CC7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F75"/>
    <w:multiLevelType w:val="hybridMultilevel"/>
    <w:tmpl w:val="38A8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E1"/>
    <w:multiLevelType w:val="hybridMultilevel"/>
    <w:tmpl w:val="666CB5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43E"/>
    <w:multiLevelType w:val="hybridMultilevel"/>
    <w:tmpl w:val="0C6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66CB5"/>
    <w:multiLevelType w:val="hybridMultilevel"/>
    <w:tmpl w:val="09F2C5EE"/>
    <w:lvl w:ilvl="0" w:tplc="04090001">
      <w:start w:val="1"/>
      <w:numFmt w:val="bullet"/>
      <w:lvlText w:val=""/>
      <w:lvlJc w:val="left"/>
      <w:pPr>
        <w:tabs>
          <w:tab w:val="num" w:pos="16"/>
        </w:tabs>
        <w:ind w:left="16" w:hanging="360"/>
      </w:pPr>
      <w:rPr>
        <w:rFonts w:ascii="Symbol" w:hAnsi="Symbol" w:hint="default"/>
      </w:rPr>
    </w:lvl>
    <w:lvl w:ilvl="1" w:tplc="886C2A8A">
      <w:start w:val="1"/>
      <w:numFmt w:val="bullet"/>
      <w:lvlText w:val="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30"/>
    <w:rsid w:val="00091D1F"/>
    <w:rsid w:val="00121852"/>
    <w:rsid w:val="001A2774"/>
    <w:rsid w:val="00243B70"/>
    <w:rsid w:val="002D643A"/>
    <w:rsid w:val="002E2A14"/>
    <w:rsid w:val="00317009"/>
    <w:rsid w:val="003B2E9A"/>
    <w:rsid w:val="00613F3F"/>
    <w:rsid w:val="00634D2F"/>
    <w:rsid w:val="006B620E"/>
    <w:rsid w:val="00935DE2"/>
    <w:rsid w:val="00992A96"/>
    <w:rsid w:val="009D6E59"/>
    <w:rsid w:val="00A94C8B"/>
    <w:rsid w:val="00AD5E22"/>
    <w:rsid w:val="00C74BC8"/>
    <w:rsid w:val="00CE3C74"/>
    <w:rsid w:val="00D449C3"/>
    <w:rsid w:val="00D555F0"/>
    <w:rsid w:val="00D93912"/>
    <w:rsid w:val="00DC1499"/>
    <w:rsid w:val="00DE3E30"/>
    <w:rsid w:val="00E05E03"/>
    <w:rsid w:val="00E36AFC"/>
    <w:rsid w:val="00EA62EF"/>
    <w:rsid w:val="00EF5887"/>
    <w:rsid w:val="00F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DE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4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B70"/>
    <w:rPr>
      <w:sz w:val="24"/>
      <w:szCs w:val="24"/>
    </w:rPr>
  </w:style>
  <w:style w:type="paragraph" w:styleId="Footer">
    <w:name w:val="footer"/>
    <w:basedOn w:val="Normal"/>
    <w:link w:val="FooterChar"/>
    <w:rsid w:val="0024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B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HDS 30</vt:lpstr>
    </vt:vector>
  </TitlesOfParts>
  <Company>Upper Canada District School Board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HDS 30</dc:title>
  <dc:subject/>
  <dc:creator>itssetup</dc:creator>
  <cp:keywords/>
  <dc:description/>
  <cp:lastModifiedBy>UCDSB</cp:lastModifiedBy>
  <cp:revision>4</cp:revision>
  <cp:lastPrinted>2008-05-29T12:46:00Z</cp:lastPrinted>
  <dcterms:created xsi:type="dcterms:W3CDTF">2011-04-06T02:39:00Z</dcterms:created>
  <dcterms:modified xsi:type="dcterms:W3CDTF">2011-04-06T03:12:00Z</dcterms:modified>
</cp:coreProperties>
</file>