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2CD8" w14:textId="4A9EC570" w:rsidR="003B10EA" w:rsidRDefault="003B10EA"/>
    <w:p w14:paraId="3D233DF9" w14:textId="6482FDA1" w:rsidR="003B10EA" w:rsidRPr="003B10EA" w:rsidRDefault="003B10EA">
      <w:pPr>
        <w:rPr>
          <w:b/>
          <w:i/>
        </w:rPr>
      </w:pPr>
      <w:r w:rsidRPr="003B10EA">
        <w:rPr>
          <w:b/>
          <w:i/>
        </w:rPr>
        <w:t>Magic Realism Worksheet</w:t>
      </w:r>
      <w:r w:rsidR="00D958B2">
        <w:rPr>
          <w:b/>
          <w:i/>
        </w:rPr>
        <w:t xml:space="preserve">: </w:t>
      </w:r>
      <w:proofErr w:type="gramStart"/>
      <w:r w:rsidR="00DB40A3">
        <w:rPr>
          <w:b/>
          <w:i/>
        </w:rPr>
        <w:t>1000 year old</w:t>
      </w:r>
      <w:proofErr w:type="gramEnd"/>
      <w:r w:rsidR="00DB40A3">
        <w:rPr>
          <w:b/>
          <w:i/>
        </w:rPr>
        <w:t xml:space="preserve"> Ghost</w:t>
      </w:r>
      <w:r w:rsidR="00D958B2">
        <w:rPr>
          <w:b/>
          <w:i/>
        </w:rPr>
        <w:t xml:space="preserve"> Use Quotes to fill in this sheet</w:t>
      </w:r>
    </w:p>
    <w:tbl>
      <w:tblPr>
        <w:tblStyle w:val="TableGrid"/>
        <w:tblW w:w="0" w:type="auto"/>
        <w:tblLook w:val="04A0" w:firstRow="1" w:lastRow="0" w:firstColumn="1" w:lastColumn="0" w:noHBand="0" w:noVBand="1"/>
      </w:tblPr>
      <w:tblGrid>
        <w:gridCol w:w="2626"/>
        <w:gridCol w:w="10324"/>
      </w:tblGrid>
      <w:tr w:rsidR="00D00698" w14:paraId="7A09C710" w14:textId="77777777" w:rsidTr="009C3CDA">
        <w:trPr>
          <w:trHeight w:val="1259"/>
        </w:trPr>
        <w:tc>
          <w:tcPr>
            <w:tcW w:w="2785" w:type="dxa"/>
          </w:tcPr>
          <w:p w14:paraId="0C0D5BB1" w14:textId="77777777" w:rsidR="00D00698" w:rsidRDefault="00D00698">
            <w:r w:rsidRPr="003B10EA">
              <w:t>Characters</w:t>
            </w:r>
          </w:p>
          <w:p w14:paraId="77834DCB" w14:textId="77777777" w:rsidR="00D00698" w:rsidRPr="003D2A94" w:rsidRDefault="00D00698" w:rsidP="003B10EA">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 xml:space="preserve">Ordinary, average, every-day Joe Schmoes (or Jane </w:t>
            </w:r>
            <w:proofErr w:type="spellStart"/>
            <w:r w:rsidRPr="003D2A94">
              <w:rPr>
                <w:rFonts w:ascii="Calibri" w:hAnsi="Calibri" w:cs="Calibri"/>
                <w:color w:val="000000"/>
                <w:sz w:val="20"/>
                <w:szCs w:val="20"/>
                <w:shd w:val="clear" w:color="auto" w:fill="FFFFFF"/>
              </w:rPr>
              <w:t>Schmanes</w:t>
            </w:r>
            <w:proofErr w:type="spellEnd"/>
            <w:r w:rsidRPr="003D2A94">
              <w:rPr>
                <w:rFonts w:ascii="Calibri" w:hAnsi="Calibri" w:cs="Calibri"/>
                <w:color w:val="000000"/>
                <w:sz w:val="20"/>
                <w:szCs w:val="20"/>
                <w:shd w:val="clear" w:color="auto" w:fill="FFFFFF"/>
              </w:rPr>
              <w:t>). </w:t>
            </w:r>
          </w:p>
          <w:p w14:paraId="034C634E" w14:textId="77777777" w:rsidR="00D00698" w:rsidRDefault="00D00698"/>
        </w:tc>
        <w:tc>
          <w:tcPr>
            <w:tcW w:w="14400" w:type="dxa"/>
          </w:tcPr>
          <w:p w14:paraId="211692C8" w14:textId="4600E6EF" w:rsidR="00D00698" w:rsidRDefault="007947F0">
            <w:r>
              <w:t>How are</w:t>
            </w:r>
            <w:bookmarkStart w:id="0" w:name="_GoBack"/>
            <w:bookmarkEnd w:id="0"/>
            <w:r>
              <w:t xml:space="preserve"> Katie, Annie, and Gung-Gung a typical immigrant family?</w:t>
            </w:r>
          </w:p>
        </w:tc>
      </w:tr>
      <w:tr w:rsidR="003B10EA" w14:paraId="517D9B69" w14:textId="77777777" w:rsidTr="00AF7D61">
        <w:trPr>
          <w:trHeight w:val="2007"/>
        </w:trPr>
        <w:tc>
          <w:tcPr>
            <w:tcW w:w="2785" w:type="dxa"/>
          </w:tcPr>
          <w:p w14:paraId="6426AACB" w14:textId="77777777" w:rsidR="003B10EA" w:rsidRDefault="003B10EA">
            <w:r w:rsidRPr="003B10EA">
              <w:t>Authorial Reticence</w:t>
            </w:r>
          </w:p>
          <w:p w14:paraId="3A7322DC" w14:textId="77777777" w:rsidR="003B10EA" w:rsidRPr="003B10EA" w:rsidRDefault="003B10EA">
            <w:pPr>
              <w:rPr>
                <w:sz w:val="18"/>
                <w:szCs w:val="18"/>
              </w:rPr>
            </w:pPr>
            <w:r>
              <w:t xml:space="preserve">Is it accurate? Credible can we believe our eyes </w:t>
            </w:r>
          </w:p>
          <w:p w14:paraId="6E0D2816" w14:textId="77777777" w:rsidR="003B10EA" w:rsidRDefault="003B10EA">
            <w:r w:rsidRPr="00AF7D61">
              <w:rPr>
                <w:sz w:val="14"/>
                <w:szCs w:val="16"/>
              </w:rPr>
              <w:t>“The narrator does not provide explanations about the credibility of events described in the text. Further, the narrator is indifferent; the story proceeds with ‘logical precision’ as if nothing extraordinary took place.”</w:t>
            </w:r>
          </w:p>
        </w:tc>
        <w:tc>
          <w:tcPr>
            <w:tcW w:w="14400" w:type="dxa"/>
          </w:tcPr>
          <w:p w14:paraId="09C7CFDA" w14:textId="71BE6F14" w:rsidR="00317A94" w:rsidRDefault="007947F0">
            <w:r>
              <w:t xml:space="preserve">Can we believe Katie? </w:t>
            </w:r>
          </w:p>
        </w:tc>
      </w:tr>
      <w:tr w:rsidR="003B10EA" w14:paraId="36A1CE17" w14:textId="77777777" w:rsidTr="00AF7D61">
        <w:trPr>
          <w:trHeight w:val="2007"/>
        </w:trPr>
        <w:tc>
          <w:tcPr>
            <w:tcW w:w="2785" w:type="dxa"/>
          </w:tcPr>
          <w:p w14:paraId="5ABFF458" w14:textId="77777777" w:rsidR="003B10EA" w:rsidRDefault="003B10EA">
            <w:r w:rsidRPr="003B10EA">
              <w:t>Supernatural/Fantastic</w:t>
            </w:r>
          </w:p>
          <w:p w14:paraId="110DAEB6" w14:textId="77777777" w:rsidR="003B10EA" w:rsidRDefault="003B10EA">
            <w:r w:rsidRPr="00AF7D61">
              <w:rPr>
                <w:sz w:val="14"/>
                <w:szCs w:val="16"/>
              </w:rPr>
              <w:t>The fantastic is anything that bends the rules of reality as we know it</w:t>
            </w:r>
          </w:p>
        </w:tc>
        <w:tc>
          <w:tcPr>
            <w:tcW w:w="14400" w:type="dxa"/>
          </w:tcPr>
          <w:p w14:paraId="54F42E51" w14:textId="6451588B" w:rsidR="003B10EA" w:rsidRDefault="007947F0">
            <w:r>
              <w:t xml:space="preserve">What is the pickling? What could it be a metaphor of? </w:t>
            </w:r>
            <w:r w:rsidR="00D958B2">
              <w:t xml:space="preserve"> </w:t>
            </w:r>
          </w:p>
        </w:tc>
      </w:tr>
      <w:tr w:rsidR="003B10EA" w14:paraId="7A34D55A" w14:textId="77777777" w:rsidTr="00AF7D61">
        <w:trPr>
          <w:trHeight w:val="2007"/>
        </w:trPr>
        <w:tc>
          <w:tcPr>
            <w:tcW w:w="2785" w:type="dxa"/>
          </w:tcPr>
          <w:p w14:paraId="786C1B13" w14:textId="77777777" w:rsidR="003B10EA" w:rsidRDefault="003B10EA">
            <w:r w:rsidRPr="003B10EA">
              <w:t>Fractured, circular narrative</w:t>
            </w:r>
          </w:p>
          <w:p w14:paraId="6657961F" w14:textId="77777777" w:rsidR="003B10EA" w:rsidRDefault="003B10EA">
            <w:r w:rsidRPr="00AF7D61">
              <w:rPr>
                <w:sz w:val="14"/>
                <w:szCs w:val="16"/>
              </w:rPr>
              <w:t>time may be circular instead of linear, or it could jump around and go back and forth from past to future, or it could just seem to stand permanently still. Anything can happen in Magic Realist time</w:t>
            </w:r>
          </w:p>
        </w:tc>
        <w:tc>
          <w:tcPr>
            <w:tcW w:w="14400" w:type="dxa"/>
          </w:tcPr>
          <w:p w14:paraId="78E8132E" w14:textId="2BA842A1" w:rsidR="003B10EA" w:rsidRDefault="007947F0" w:rsidP="00317A94">
            <w:r>
              <w:t>How are the italics (or Levar’s whispery narration that sounds far away) an example of a fractured narrative?</w:t>
            </w:r>
          </w:p>
        </w:tc>
      </w:tr>
      <w:tr w:rsidR="003B10EA" w14:paraId="4C78BFD5" w14:textId="77777777" w:rsidTr="00317A94">
        <w:trPr>
          <w:trHeight w:val="2033"/>
        </w:trPr>
        <w:tc>
          <w:tcPr>
            <w:tcW w:w="2785" w:type="dxa"/>
          </w:tcPr>
          <w:p w14:paraId="57E9D175" w14:textId="77777777" w:rsidR="003B10EA" w:rsidRPr="00AF7D61" w:rsidRDefault="003B10EA">
            <w:pPr>
              <w:rPr>
                <w:sz w:val="12"/>
                <w:szCs w:val="16"/>
              </w:rPr>
            </w:pPr>
            <w:r w:rsidRPr="003B10EA">
              <w:t>Hybridity / Inharmonious Opposites</w:t>
            </w:r>
          </w:p>
          <w:p w14:paraId="401567C5" w14:textId="77777777" w:rsidR="003B10EA" w:rsidRPr="00AF7D61" w:rsidRDefault="003B10EA" w:rsidP="003B10EA">
            <w:pPr>
              <w:rPr>
                <w:sz w:val="14"/>
                <w:szCs w:val="16"/>
              </w:rPr>
            </w:pPr>
            <w:r w:rsidRPr="00AF7D61">
              <w:rPr>
                <w:sz w:val="12"/>
                <w:szCs w:val="16"/>
              </w:rPr>
              <w:t xml:space="preserve">Magic Realism is all about mixing things up: the fantastic with the mundane, the ordinary with the </w:t>
            </w:r>
            <w:r w:rsidRPr="00AF7D61">
              <w:rPr>
                <w:sz w:val="14"/>
                <w:szCs w:val="16"/>
              </w:rPr>
              <w:t>extraordinary, dream life with waking life, reality and unreality.</w:t>
            </w:r>
          </w:p>
          <w:p w14:paraId="103ACA7C" w14:textId="77777777" w:rsidR="003B10EA" w:rsidRDefault="003B10EA"/>
        </w:tc>
        <w:tc>
          <w:tcPr>
            <w:tcW w:w="14400" w:type="dxa"/>
          </w:tcPr>
          <w:p w14:paraId="754AAA6B" w14:textId="4635A968" w:rsidR="00D958B2" w:rsidRDefault="005A4FA0">
            <w:r>
              <w:t>How is Katie both “split in two” and not “split in two”</w:t>
            </w:r>
            <w:r w:rsidR="007947F0">
              <w:t xml:space="preserve"> </w:t>
            </w:r>
          </w:p>
        </w:tc>
      </w:tr>
    </w:tbl>
    <w:p w14:paraId="4F643D0C" w14:textId="7571133A" w:rsidR="003B10EA" w:rsidRDefault="003B10EA" w:rsidP="00AF7D61"/>
    <w:sectPr w:rsidR="003B10EA" w:rsidSect="00D00698">
      <w:pgSz w:w="15840" w:h="12240" w:orient="landscape" w:code="1"/>
      <w:pgMar w:top="2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EA"/>
    <w:rsid w:val="001961B6"/>
    <w:rsid w:val="002F4D24"/>
    <w:rsid w:val="00317A94"/>
    <w:rsid w:val="003B10EA"/>
    <w:rsid w:val="005A4FA0"/>
    <w:rsid w:val="006559D5"/>
    <w:rsid w:val="0068184F"/>
    <w:rsid w:val="007947F0"/>
    <w:rsid w:val="00A8595B"/>
    <w:rsid w:val="00AF7D61"/>
    <w:rsid w:val="00D00698"/>
    <w:rsid w:val="00D958B2"/>
    <w:rsid w:val="00DB40A3"/>
    <w:rsid w:val="00EE781E"/>
    <w:rsid w:val="00FB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8D25"/>
  <w15:chartTrackingRefBased/>
  <w15:docId w15:val="{F5EAA242-A381-452E-9D4C-2BF9AAB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4</cp:revision>
  <cp:lastPrinted>2020-04-24T12:03:00Z</cp:lastPrinted>
  <dcterms:created xsi:type="dcterms:W3CDTF">2020-05-08T14:54:00Z</dcterms:created>
  <dcterms:modified xsi:type="dcterms:W3CDTF">2020-05-08T15:26:00Z</dcterms:modified>
</cp:coreProperties>
</file>