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E2B1B" w14:textId="77777777" w:rsidR="005F05D5" w:rsidRPr="008A11F6" w:rsidRDefault="005F05D5" w:rsidP="005F05D5">
      <w:pPr>
        <w:autoSpaceDE w:val="0"/>
        <w:autoSpaceDN w:val="0"/>
        <w:adjustRightInd w:val="0"/>
        <w:rPr>
          <w:rFonts w:ascii="Helvetica" w:hAnsi="Helvetica" w:cs="Helvetica Neue"/>
          <w:color w:val="FFFFFF" w:themeColor="background1"/>
          <w:sz w:val="22"/>
          <w:szCs w:val="22"/>
          <w:lang w:val="en-US"/>
        </w:rPr>
      </w:pPr>
    </w:p>
    <w:p w14:paraId="464EE878" w14:textId="5C392333" w:rsidR="00285A26" w:rsidRPr="008A11F6" w:rsidRDefault="00285A26" w:rsidP="005F05D5">
      <w:pPr>
        <w:autoSpaceDE w:val="0"/>
        <w:autoSpaceDN w:val="0"/>
        <w:adjustRightInd w:val="0"/>
        <w:rPr>
          <w:rFonts w:ascii="Helvetica" w:hAnsi="Helvetica" w:cs="Helvetica Neue"/>
          <w:color w:val="FFFFFF" w:themeColor="background1"/>
          <w:sz w:val="22"/>
          <w:szCs w:val="22"/>
          <w:lang w:val="en-US"/>
        </w:rPr>
      </w:pPr>
    </w:p>
    <w:p w14:paraId="1708530A" w14:textId="77777777" w:rsidR="00285A26" w:rsidRPr="008A11F6" w:rsidRDefault="00285A26" w:rsidP="005F05D5">
      <w:pPr>
        <w:autoSpaceDE w:val="0"/>
        <w:autoSpaceDN w:val="0"/>
        <w:adjustRightInd w:val="0"/>
        <w:rPr>
          <w:rFonts w:ascii="Helvetica" w:hAnsi="Helvetica" w:cs="Helvetica Neue"/>
          <w:color w:val="FFFFFF" w:themeColor="background1"/>
          <w:sz w:val="22"/>
          <w:szCs w:val="22"/>
          <w:lang w:val="en-US"/>
        </w:rPr>
      </w:pPr>
    </w:p>
    <w:tbl>
      <w:tblPr>
        <w:tblStyle w:val="TableGrid"/>
        <w:tblW w:w="0" w:type="auto"/>
        <w:tblLook w:val="04A0" w:firstRow="1" w:lastRow="0" w:firstColumn="1" w:lastColumn="0" w:noHBand="0" w:noVBand="1"/>
      </w:tblPr>
      <w:tblGrid>
        <w:gridCol w:w="4675"/>
        <w:gridCol w:w="4675"/>
      </w:tblGrid>
      <w:tr w:rsidR="00726517" w:rsidRPr="008A11F6" w14:paraId="2DD204F7" w14:textId="77777777" w:rsidTr="00726517">
        <w:tc>
          <w:tcPr>
            <w:tcW w:w="9350" w:type="dxa"/>
            <w:gridSpan w:val="2"/>
            <w:shd w:val="clear" w:color="auto" w:fill="000000" w:themeFill="text1"/>
          </w:tcPr>
          <w:p w14:paraId="52554F5A" w14:textId="0B85DDB7" w:rsidR="00285A26" w:rsidRPr="008A11F6" w:rsidRDefault="00285A26" w:rsidP="00285A26">
            <w:pPr>
              <w:autoSpaceDE w:val="0"/>
              <w:autoSpaceDN w:val="0"/>
              <w:adjustRightInd w:val="0"/>
              <w:jc w:val="center"/>
              <w:rPr>
                <w:rFonts w:ascii="Helvetica" w:hAnsi="Helvetica" w:cs="Helvetica Neue"/>
                <w:color w:val="FFFFFF" w:themeColor="background1"/>
                <w:sz w:val="22"/>
                <w:szCs w:val="22"/>
                <w:lang w:val="en-US"/>
              </w:rPr>
            </w:pPr>
            <w:r w:rsidRPr="008A11F6">
              <w:rPr>
                <w:rFonts w:ascii="Helvetica" w:hAnsi="Helvetica" w:cs="Helvetica Neue"/>
                <w:b/>
                <w:bCs/>
                <w:color w:val="FFFFFF" w:themeColor="background1"/>
                <w:sz w:val="22"/>
                <w:szCs w:val="22"/>
                <w:lang w:val="en-US"/>
              </w:rPr>
              <w:t xml:space="preserve">Bonus Activity: Reading Reflection and Concise Writing </w:t>
            </w:r>
          </w:p>
        </w:tc>
      </w:tr>
      <w:tr w:rsidR="00285A26" w:rsidRPr="008A11F6" w14:paraId="776FD3B1" w14:textId="77777777" w:rsidTr="00617EBC">
        <w:tc>
          <w:tcPr>
            <w:tcW w:w="9350" w:type="dxa"/>
            <w:gridSpan w:val="2"/>
          </w:tcPr>
          <w:p w14:paraId="65FC59C3" w14:textId="77777777" w:rsidR="008E4BAC" w:rsidRDefault="00285A26" w:rsidP="00BD7EC4">
            <w:pPr>
              <w:pStyle w:val="ListParagraph"/>
              <w:numPr>
                <w:ilvl w:val="0"/>
                <w:numId w:val="4"/>
              </w:numPr>
              <w:autoSpaceDE w:val="0"/>
              <w:autoSpaceDN w:val="0"/>
              <w:adjustRightInd w:val="0"/>
              <w:rPr>
                <w:rFonts w:ascii="Helvetica" w:hAnsi="Helvetica" w:cs="Helvetica Neue"/>
                <w:color w:val="000000"/>
                <w:sz w:val="22"/>
                <w:szCs w:val="22"/>
                <w:lang w:val="en-US"/>
              </w:rPr>
            </w:pPr>
            <w:r w:rsidRPr="008E4BAC">
              <w:rPr>
                <w:rFonts w:ascii="Helvetica" w:hAnsi="Helvetica" w:cs="Helvetica Neue"/>
                <w:color w:val="000000"/>
                <w:sz w:val="22"/>
                <w:szCs w:val="22"/>
                <w:lang w:val="en-US"/>
              </w:rPr>
              <w:t xml:space="preserve">I want you to do a </w:t>
            </w:r>
            <w:r w:rsidR="008E4BAC" w:rsidRPr="008E4BAC">
              <w:rPr>
                <w:rFonts w:ascii="Helvetica" w:hAnsi="Helvetica" w:cs="Helvetica Neue"/>
                <w:color w:val="000000"/>
                <w:sz w:val="22"/>
                <w:szCs w:val="22"/>
                <w:lang w:val="en-US"/>
              </w:rPr>
              <w:t xml:space="preserve">summary and a </w:t>
            </w:r>
            <w:r w:rsidRPr="008E4BAC">
              <w:rPr>
                <w:rFonts w:ascii="Helvetica" w:hAnsi="Helvetica" w:cs="Helvetica Neue"/>
                <w:color w:val="000000"/>
                <w:sz w:val="22"/>
                <w:szCs w:val="22"/>
                <w:lang w:val="en-US"/>
              </w:rPr>
              <w:t xml:space="preserve">reflection on what you are currently reading. </w:t>
            </w:r>
            <w:r w:rsidR="008E4BAC" w:rsidRPr="008E4BAC">
              <w:rPr>
                <w:rFonts w:ascii="Helvetica" w:hAnsi="Helvetica" w:cs="Helvetica Neue"/>
                <w:color w:val="000000"/>
                <w:sz w:val="22"/>
                <w:szCs w:val="22"/>
                <w:lang w:val="en-US"/>
              </w:rPr>
              <w:t xml:space="preserve">The purpose is to read something new and to show concise </w:t>
            </w:r>
            <w:r w:rsidR="008E4BAC" w:rsidRPr="008E4BAC">
              <w:rPr>
                <w:rFonts w:ascii="Helvetica" w:hAnsi="Helvetica" w:cs="Helvetica Neue"/>
                <w:color w:val="000000"/>
                <w:sz w:val="22"/>
                <w:szCs w:val="22"/>
                <w:lang w:val="en-US"/>
              </w:rPr>
              <w:t>writing (</w:t>
            </w:r>
            <w:r w:rsidR="008E4BAC" w:rsidRPr="008E4BAC">
              <w:rPr>
                <w:rFonts w:ascii="Helvetica" w:hAnsi="Helvetica" w:cs="Helvetica Neue"/>
                <w:color w:val="000000"/>
                <w:sz w:val="22"/>
                <w:szCs w:val="22"/>
                <w:lang w:val="en-US"/>
              </w:rPr>
              <w:t>brief and to the point)</w:t>
            </w:r>
          </w:p>
          <w:p w14:paraId="5FC56EE0" w14:textId="382429FE" w:rsidR="008E4BAC" w:rsidRDefault="008E4BAC" w:rsidP="008E4BAC">
            <w:pPr>
              <w:pStyle w:val="ListParagraph"/>
              <w:numPr>
                <w:ilvl w:val="1"/>
                <w:numId w:val="4"/>
              </w:numPr>
              <w:autoSpaceDE w:val="0"/>
              <w:autoSpaceDN w:val="0"/>
              <w:adjustRightInd w:val="0"/>
              <w:rPr>
                <w:rFonts w:ascii="Helvetica" w:hAnsi="Helvetica" w:cs="Helvetica Neue"/>
                <w:color w:val="000000"/>
                <w:sz w:val="22"/>
                <w:szCs w:val="22"/>
                <w:lang w:val="en-US"/>
              </w:rPr>
            </w:pPr>
            <w:r>
              <w:rPr>
                <w:rFonts w:ascii="Helvetica" w:hAnsi="Helvetica" w:cs="Helvetica Neue"/>
                <w:color w:val="000000"/>
                <w:sz w:val="22"/>
                <w:szCs w:val="22"/>
                <w:lang w:val="en-US"/>
              </w:rPr>
              <w:t xml:space="preserve">The summary is to be around 100 words </w:t>
            </w:r>
          </w:p>
          <w:p w14:paraId="5E6BD5C8" w14:textId="4DFC2E50" w:rsidR="008E4BAC" w:rsidRDefault="008E4BAC" w:rsidP="008E4BAC">
            <w:pPr>
              <w:pStyle w:val="ListParagraph"/>
              <w:numPr>
                <w:ilvl w:val="1"/>
                <w:numId w:val="4"/>
              </w:numPr>
              <w:autoSpaceDE w:val="0"/>
              <w:autoSpaceDN w:val="0"/>
              <w:adjustRightInd w:val="0"/>
              <w:rPr>
                <w:rFonts w:ascii="Helvetica" w:hAnsi="Helvetica" w:cs="Helvetica Neue"/>
                <w:color w:val="000000"/>
                <w:sz w:val="22"/>
                <w:szCs w:val="22"/>
                <w:lang w:val="en-US"/>
              </w:rPr>
            </w:pPr>
            <w:r>
              <w:rPr>
                <w:rFonts w:ascii="Helvetica" w:hAnsi="Helvetica" w:cs="Helvetica Neue"/>
                <w:color w:val="000000"/>
                <w:sz w:val="22"/>
                <w:szCs w:val="22"/>
                <w:lang w:val="en-US"/>
              </w:rPr>
              <w:t>The reflection is to be around 100 words</w:t>
            </w:r>
          </w:p>
          <w:p w14:paraId="653E2A74" w14:textId="77777777" w:rsidR="008E4BAC" w:rsidRDefault="008E4BAC" w:rsidP="008E4BAC">
            <w:pPr>
              <w:pStyle w:val="ListParagraph"/>
              <w:autoSpaceDE w:val="0"/>
              <w:autoSpaceDN w:val="0"/>
              <w:adjustRightInd w:val="0"/>
              <w:rPr>
                <w:rFonts w:ascii="Helvetica" w:hAnsi="Helvetica" w:cs="Helvetica Neue"/>
                <w:color w:val="000000"/>
                <w:sz w:val="22"/>
                <w:szCs w:val="22"/>
                <w:lang w:val="en-US"/>
              </w:rPr>
            </w:pPr>
          </w:p>
          <w:p w14:paraId="363A673D" w14:textId="77777777" w:rsidR="008E4BAC" w:rsidRDefault="00285A26" w:rsidP="00285A26">
            <w:pPr>
              <w:pStyle w:val="ListParagraph"/>
              <w:numPr>
                <w:ilvl w:val="0"/>
                <w:numId w:val="4"/>
              </w:numPr>
              <w:autoSpaceDE w:val="0"/>
              <w:autoSpaceDN w:val="0"/>
              <w:adjustRightInd w:val="0"/>
              <w:rPr>
                <w:rFonts w:ascii="Helvetica" w:hAnsi="Helvetica" w:cs="Helvetica Neue"/>
                <w:color w:val="000000"/>
                <w:sz w:val="22"/>
                <w:szCs w:val="22"/>
                <w:lang w:val="en-US"/>
              </w:rPr>
            </w:pPr>
            <w:r w:rsidRPr="008E4BAC">
              <w:rPr>
                <w:rFonts w:ascii="Helvetica" w:hAnsi="Helvetica" w:cs="Helvetica Neue"/>
                <w:color w:val="000000"/>
                <w:sz w:val="22"/>
                <w:szCs w:val="22"/>
                <w:lang w:val="en-US"/>
              </w:rPr>
              <w:t xml:space="preserve">For those of you </w:t>
            </w:r>
            <w:r w:rsidRPr="008E4BAC">
              <w:rPr>
                <w:rFonts w:ascii="Helvetica" w:hAnsi="Helvetica" w:cs="Helvetica Neue"/>
                <w:color w:val="000000"/>
                <w:sz w:val="22"/>
                <w:szCs w:val="22"/>
                <w:lang w:val="en-US"/>
              </w:rPr>
              <w:t>currently r</w:t>
            </w:r>
            <w:r w:rsidRPr="008E4BAC">
              <w:rPr>
                <w:rFonts w:ascii="Helvetica" w:hAnsi="Helvetica" w:cs="Helvetica Neue"/>
                <w:color w:val="000000"/>
                <w:sz w:val="22"/>
                <w:szCs w:val="22"/>
                <w:lang w:val="en-US"/>
              </w:rPr>
              <w:t>eading a novel</w:t>
            </w:r>
            <w:r w:rsidRPr="008E4BAC">
              <w:rPr>
                <w:rFonts w:ascii="Helvetica" w:hAnsi="Helvetica" w:cs="Helvetica Neue"/>
                <w:color w:val="000000"/>
                <w:sz w:val="22"/>
                <w:szCs w:val="22"/>
                <w:lang w:val="en-US"/>
              </w:rPr>
              <w:t>, feel free to</w:t>
            </w:r>
            <w:r w:rsidRPr="008E4BAC">
              <w:rPr>
                <w:rFonts w:ascii="Helvetica" w:hAnsi="Helvetica" w:cs="Helvetica Neue"/>
                <w:color w:val="000000"/>
                <w:sz w:val="22"/>
                <w:szCs w:val="22"/>
                <w:lang w:val="en-US"/>
              </w:rPr>
              <w:t xml:space="preserve"> write on that novel. </w:t>
            </w:r>
          </w:p>
          <w:p w14:paraId="7997700A" w14:textId="77777777" w:rsidR="008E4BAC" w:rsidRPr="008E4BAC" w:rsidRDefault="008E4BAC" w:rsidP="008E4BAC">
            <w:pPr>
              <w:pStyle w:val="ListParagraph"/>
              <w:rPr>
                <w:rFonts w:ascii="Helvetica" w:hAnsi="Helvetica" w:cs="Helvetica Neue"/>
                <w:color w:val="000000"/>
                <w:sz w:val="22"/>
                <w:szCs w:val="22"/>
                <w:lang w:val="en-US"/>
              </w:rPr>
            </w:pPr>
          </w:p>
          <w:p w14:paraId="45CF46D5" w14:textId="77777777" w:rsidR="008E4BAC" w:rsidRDefault="00285A26" w:rsidP="00285A26">
            <w:pPr>
              <w:pStyle w:val="ListParagraph"/>
              <w:numPr>
                <w:ilvl w:val="0"/>
                <w:numId w:val="4"/>
              </w:numPr>
              <w:autoSpaceDE w:val="0"/>
              <w:autoSpaceDN w:val="0"/>
              <w:adjustRightInd w:val="0"/>
              <w:rPr>
                <w:rFonts w:ascii="Helvetica" w:hAnsi="Helvetica" w:cs="Helvetica Neue"/>
                <w:color w:val="000000"/>
                <w:sz w:val="22"/>
                <w:szCs w:val="22"/>
                <w:lang w:val="en-US"/>
              </w:rPr>
            </w:pPr>
            <w:r w:rsidRPr="008E4BAC">
              <w:rPr>
                <w:rFonts w:ascii="Helvetica" w:hAnsi="Helvetica" w:cs="Helvetica Neue"/>
                <w:color w:val="000000"/>
                <w:sz w:val="22"/>
                <w:szCs w:val="22"/>
                <w:lang w:val="en-US"/>
              </w:rPr>
              <w:t xml:space="preserve">For those of you not reading a novel you may write on an article that I have listed below. </w:t>
            </w:r>
          </w:p>
          <w:p w14:paraId="3BDD41D4" w14:textId="77777777" w:rsidR="008E4BAC" w:rsidRPr="008E4BAC" w:rsidRDefault="008E4BAC" w:rsidP="008E4BAC">
            <w:pPr>
              <w:pStyle w:val="ListParagraph"/>
              <w:rPr>
                <w:rFonts w:ascii="Helvetica" w:hAnsi="Helvetica" w:cs="Helvetica Neue"/>
                <w:color w:val="000000"/>
                <w:sz w:val="22"/>
                <w:szCs w:val="22"/>
                <w:lang w:val="en-US"/>
              </w:rPr>
            </w:pPr>
          </w:p>
          <w:p w14:paraId="2BAAEF36" w14:textId="77777777" w:rsidR="008E4BAC" w:rsidRDefault="00803E9A" w:rsidP="00285A26">
            <w:pPr>
              <w:pStyle w:val="ListParagraph"/>
              <w:numPr>
                <w:ilvl w:val="0"/>
                <w:numId w:val="4"/>
              </w:numPr>
              <w:autoSpaceDE w:val="0"/>
              <w:autoSpaceDN w:val="0"/>
              <w:adjustRightInd w:val="0"/>
              <w:rPr>
                <w:rFonts w:ascii="Helvetica" w:hAnsi="Helvetica" w:cs="Helvetica Neue"/>
                <w:color w:val="000000"/>
                <w:sz w:val="22"/>
                <w:szCs w:val="22"/>
                <w:lang w:val="en-US"/>
              </w:rPr>
            </w:pPr>
            <w:r w:rsidRPr="008E4BAC">
              <w:rPr>
                <w:rFonts w:ascii="Helvetica" w:hAnsi="Helvetica" w:cs="Helvetica Neue"/>
                <w:color w:val="000000"/>
                <w:sz w:val="22"/>
                <w:szCs w:val="22"/>
                <w:lang w:val="en-US"/>
              </w:rPr>
              <w:t xml:space="preserve">You can do up to three, recommended dates: </w:t>
            </w:r>
            <w:r w:rsidR="00726517" w:rsidRPr="008E4BAC">
              <w:rPr>
                <w:rFonts w:ascii="Helvetica" w:hAnsi="Helvetica" w:cs="Helvetica Neue"/>
                <w:color w:val="000000"/>
                <w:sz w:val="22"/>
                <w:szCs w:val="22"/>
                <w:lang w:val="en-US"/>
              </w:rPr>
              <w:t>Friday Jan</w:t>
            </w:r>
            <w:r w:rsidRPr="008E4BAC">
              <w:rPr>
                <w:rFonts w:ascii="Helvetica" w:hAnsi="Helvetica" w:cs="Helvetica Neue"/>
                <w:color w:val="000000"/>
                <w:sz w:val="22"/>
                <w:szCs w:val="22"/>
                <w:lang w:val="en-US"/>
              </w:rPr>
              <w:t xml:space="preserve"> 15, 22, 29</w:t>
            </w:r>
          </w:p>
          <w:p w14:paraId="57A7B89E" w14:textId="77777777" w:rsidR="008E4BAC" w:rsidRPr="008E4BAC" w:rsidRDefault="008E4BAC" w:rsidP="008E4BAC">
            <w:pPr>
              <w:pStyle w:val="ListParagraph"/>
              <w:rPr>
                <w:rFonts w:ascii="Helvetica" w:hAnsi="Helvetica" w:cs="Helvetica Neue"/>
                <w:color w:val="000000"/>
                <w:sz w:val="22"/>
                <w:szCs w:val="22"/>
                <w:lang w:val="en-US"/>
              </w:rPr>
            </w:pPr>
          </w:p>
          <w:p w14:paraId="75EE5DEC" w14:textId="3A35592D" w:rsidR="00726517" w:rsidRPr="008E4BAC" w:rsidRDefault="00726517" w:rsidP="00285A26">
            <w:pPr>
              <w:pStyle w:val="ListParagraph"/>
              <w:numPr>
                <w:ilvl w:val="0"/>
                <w:numId w:val="4"/>
              </w:numPr>
              <w:autoSpaceDE w:val="0"/>
              <w:autoSpaceDN w:val="0"/>
              <w:adjustRightInd w:val="0"/>
              <w:rPr>
                <w:rFonts w:ascii="Helvetica" w:hAnsi="Helvetica" w:cs="Helvetica Neue"/>
                <w:color w:val="000000"/>
                <w:sz w:val="22"/>
                <w:szCs w:val="22"/>
                <w:lang w:val="en-US"/>
              </w:rPr>
            </w:pPr>
            <w:r w:rsidRPr="008E4BAC">
              <w:rPr>
                <w:rFonts w:ascii="Helvetica" w:hAnsi="Helvetica" w:cs="Helvetica Neue"/>
                <w:color w:val="000000"/>
                <w:sz w:val="22"/>
                <w:szCs w:val="22"/>
                <w:lang w:val="en-US"/>
              </w:rPr>
              <w:t>It is entirely for bonus marks (if you choose not to do it, it will not affect your grade!)</w:t>
            </w:r>
          </w:p>
          <w:p w14:paraId="7F659771" w14:textId="77777777" w:rsidR="00285A26" w:rsidRPr="008A11F6" w:rsidRDefault="00285A26" w:rsidP="00285A26">
            <w:pPr>
              <w:autoSpaceDE w:val="0"/>
              <w:autoSpaceDN w:val="0"/>
              <w:adjustRightInd w:val="0"/>
              <w:jc w:val="center"/>
              <w:rPr>
                <w:rFonts w:ascii="Helvetica" w:hAnsi="Helvetica" w:cs="Helvetica Neue"/>
                <w:color w:val="000000"/>
                <w:sz w:val="22"/>
                <w:szCs w:val="22"/>
                <w:lang w:val="en-US"/>
              </w:rPr>
            </w:pPr>
          </w:p>
        </w:tc>
      </w:tr>
      <w:tr w:rsidR="00285A26" w:rsidRPr="008A11F6" w14:paraId="2BAF6968" w14:textId="77777777" w:rsidTr="00285A26">
        <w:tc>
          <w:tcPr>
            <w:tcW w:w="9350" w:type="dxa"/>
            <w:gridSpan w:val="2"/>
            <w:shd w:val="clear" w:color="auto" w:fill="000000" w:themeFill="text1"/>
          </w:tcPr>
          <w:p w14:paraId="7762FDCC" w14:textId="07DAAD9B" w:rsidR="00285A26" w:rsidRPr="008A11F6" w:rsidRDefault="00285A26" w:rsidP="00285A26">
            <w:pPr>
              <w:autoSpaceDE w:val="0"/>
              <w:autoSpaceDN w:val="0"/>
              <w:adjustRightInd w:val="0"/>
              <w:jc w:val="center"/>
              <w:rPr>
                <w:rFonts w:ascii="Helvetica" w:hAnsi="Helvetica" w:cs="Helvetica Neue"/>
                <w:color w:val="000000"/>
                <w:sz w:val="22"/>
                <w:szCs w:val="22"/>
                <w:lang w:val="en-US"/>
              </w:rPr>
            </w:pPr>
            <w:r w:rsidRPr="008A11F6">
              <w:rPr>
                <w:rFonts w:ascii="Helvetica" w:hAnsi="Helvetica" w:cs="Helvetica Neue"/>
                <w:color w:val="FFFFFF" w:themeColor="background1"/>
                <w:sz w:val="22"/>
                <w:szCs w:val="22"/>
                <w:lang w:val="en-US"/>
              </w:rPr>
              <w:t xml:space="preserve">Choose </w:t>
            </w:r>
            <w:proofErr w:type="gramStart"/>
            <w:r w:rsidRPr="008A11F6">
              <w:rPr>
                <w:rFonts w:ascii="Helvetica" w:hAnsi="Helvetica" w:cs="Helvetica Neue"/>
                <w:color w:val="FFFFFF" w:themeColor="background1"/>
                <w:sz w:val="22"/>
                <w:szCs w:val="22"/>
                <w:lang w:val="en-US"/>
              </w:rPr>
              <w:t>Either :</w:t>
            </w:r>
            <w:proofErr w:type="gramEnd"/>
          </w:p>
        </w:tc>
      </w:tr>
      <w:tr w:rsidR="00285A26" w:rsidRPr="008A11F6" w14:paraId="3EBA2A38" w14:textId="77777777" w:rsidTr="00285A26">
        <w:tc>
          <w:tcPr>
            <w:tcW w:w="4675" w:type="dxa"/>
          </w:tcPr>
          <w:p w14:paraId="1E1711F6" w14:textId="77777777" w:rsidR="00285A26" w:rsidRPr="008A11F6" w:rsidRDefault="00285A26" w:rsidP="00285A26">
            <w:pPr>
              <w:pStyle w:val="ListParagraph"/>
              <w:numPr>
                <w:ilvl w:val="0"/>
                <w:numId w:val="3"/>
              </w:numPr>
              <w:autoSpaceDE w:val="0"/>
              <w:autoSpaceDN w:val="0"/>
              <w:adjustRightInd w:val="0"/>
              <w:jc w:val="center"/>
              <w:rPr>
                <w:rFonts w:ascii="Helvetica" w:hAnsi="Helvetica" w:cs="Helvetica Neue"/>
                <w:color w:val="000000"/>
                <w:sz w:val="22"/>
                <w:szCs w:val="22"/>
                <w:lang w:val="en-US"/>
              </w:rPr>
            </w:pPr>
            <w:r w:rsidRPr="008A11F6">
              <w:rPr>
                <w:rFonts w:ascii="Helvetica" w:hAnsi="Helvetica" w:cs="Helvetica Neue"/>
                <w:color w:val="000000"/>
                <w:sz w:val="22"/>
                <w:szCs w:val="22"/>
                <w:lang w:val="en-US"/>
              </w:rPr>
              <w:t xml:space="preserve">Non- Fiction </w:t>
            </w:r>
          </w:p>
          <w:p w14:paraId="2683BEFC" w14:textId="140C81D9" w:rsidR="00285A26" w:rsidRPr="008A11F6" w:rsidRDefault="00285A26" w:rsidP="00285A26">
            <w:pPr>
              <w:pStyle w:val="ListParagraph"/>
              <w:autoSpaceDE w:val="0"/>
              <w:autoSpaceDN w:val="0"/>
              <w:adjustRightInd w:val="0"/>
              <w:rPr>
                <w:rFonts w:ascii="Helvetica" w:hAnsi="Helvetica" w:cs="Helvetica Neue"/>
                <w:color w:val="000000"/>
                <w:sz w:val="22"/>
                <w:szCs w:val="22"/>
                <w:lang w:val="en-US"/>
              </w:rPr>
            </w:pPr>
            <w:r w:rsidRPr="008A11F6">
              <w:rPr>
                <w:rFonts w:ascii="Helvetica" w:hAnsi="Helvetica" w:cs="Helvetica Neue"/>
                <w:color w:val="000000"/>
                <w:sz w:val="22"/>
                <w:szCs w:val="22"/>
                <w:lang w:val="en-US"/>
              </w:rPr>
              <w:t>(One of the articles selected by me)</w:t>
            </w:r>
          </w:p>
        </w:tc>
        <w:tc>
          <w:tcPr>
            <w:tcW w:w="4675" w:type="dxa"/>
          </w:tcPr>
          <w:p w14:paraId="6474C1EA" w14:textId="77777777" w:rsidR="00285A26" w:rsidRPr="008A11F6" w:rsidRDefault="00285A26" w:rsidP="00285A26">
            <w:pPr>
              <w:pStyle w:val="ListParagraph"/>
              <w:numPr>
                <w:ilvl w:val="0"/>
                <w:numId w:val="3"/>
              </w:numPr>
              <w:autoSpaceDE w:val="0"/>
              <w:autoSpaceDN w:val="0"/>
              <w:adjustRightInd w:val="0"/>
              <w:jc w:val="center"/>
              <w:rPr>
                <w:rFonts w:ascii="Helvetica" w:hAnsi="Helvetica" w:cs="Helvetica Neue"/>
                <w:color w:val="000000"/>
                <w:sz w:val="22"/>
                <w:szCs w:val="22"/>
                <w:lang w:val="en-US"/>
              </w:rPr>
            </w:pPr>
            <w:r w:rsidRPr="008A11F6">
              <w:rPr>
                <w:rFonts w:ascii="Helvetica" w:hAnsi="Helvetica" w:cs="Helvetica Neue"/>
                <w:color w:val="000000"/>
                <w:sz w:val="22"/>
                <w:szCs w:val="22"/>
                <w:lang w:val="en-US"/>
              </w:rPr>
              <w:t xml:space="preserve">Fiction </w:t>
            </w:r>
          </w:p>
          <w:p w14:paraId="27428A23" w14:textId="2321D854" w:rsidR="00285A26" w:rsidRPr="008A11F6" w:rsidRDefault="00285A26" w:rsidP="00285A26">
            <w:pPr>
              <w:pStyle w:val="ListParagraph"/>
              <w:autoSpaceDE w:val="0"/>
              <w:autoSpaceDN w:val="0"/>
              <w:adjustRightInd w:val="0"/>
              <w:rPr>
                <w:rFonts w:ascii="Helvetica" w:hAnsi="Helvetica" w:cs="Helvetica Neue"/>
                <w:color w:val="000000"/>
                <w:sz w:val="22"/>
                <w:szCs w:val="22"/>
                <w:lang w:val="en-US"/>
              </w:rPr>
            </w:pPr>
            <w:r w:rsidRPr="008A11F6">
              <w:rPr>
                <w:rFonts w:ascii="Helvetica" w:hAnsi="Helvetica" w:cs="Helvetica Neue"/>
                <w:color w:val="000000"/>
                <w:sz w:val="22"/>
                <w:szCs w:val="22"/>
                <w:lang w:val="en-US"/>
              </w:rPr>
              <w:t>(a book you are currently reading)</w:t>
            </w:r>
          </w:p>
        </w:tc>
      </w:tr>
      <w:tr w:rsidR="00285A26" w:rsidRPr="008A11F6" w14:paraId="299D042C" w14:textId="77777777" w:rsidTr="00285A26">
        <w:tc>
          <w:tcPr>
            <w:tcW w:w="9350" w:type="dxa"/>
            <w:gridSpan w:val="2"/>
            <w:shd w:val="clear" w:color="auto" w:fill="000000" w:themeFill="text1"/>
          </w:tcPr>
          <w:p w14:paraId="21433034" w14:textId="54ED1EDF" w:rsidR="00285A26" w:rsidRPr="008A11F6" w:rsidRDefault="00285A26" w:rsidP="00285A26">
            <w:pPr>
              <w:autoSpaceDE w:val="0"/>
              <w:autoSpaceDN w:val="0"/>
              <w:adjustRightInd w:val="0"/>
              <w:jc w:val="center"/>
              <w:rPr>
                <w:rFonts w:ascii="Helvetica" w:hAnsi="Helvetica" w:cs="Helvetica Neue"/>
                <w:color w:val="000000"/>
                <w:sz w:val="22"/>
                <w:szCs w:val="22"/>
                <w:lang w:val="en-US"/>
              </w:rPr>
            </w:pPr>
            <w:r w:rsidRPr="008A11F6">
              <w:rPr>
                <w:rFonts w:ascii="Helvetica" w:hAnsi="Helvetica" w:cs="Helvetica Neue"/>
                <w:color w:val="FFFFFF" w:themeColor="background1"/>
                <w:sz w:val="22"/>
                <w:szCs w:val="22"/>
                <w:lang w:val="en-US"/>
              </w:rPr>
              <w:t>Part One: Summary 100 words</w:t>
            </w:r>
          </w:p>
        </w:tc>
      </w:tr>
      <w:tr w:rsidR="00285A26" w:rsidRPr="008A11F6" w14:paraId="5FB07E71" w14:textId="77777777" w:rsidTr="00285A26">
        <w:tc>
          <w:tcPr>
            <w:tcW w:w="4675" w:type="dxa"/>
          </w:tcPr>
          <w:p w14:paraId="07B5D831" w14:textId="4BB07110" w:rsidR="00285A26" w:rsidRPr="008A11F6" w:rsidRDefault="00285A26" w:rsidP="00285A26">
            <w:pPr>
              <w:autoSpaceDE w:val="0"/>
              <w:autoSpaceDN w:val="0"/>
              <w:adjustRightInd w:val="0"/>
              <w:jc w:val="center"/>
              <w:rPr>
                <w:rFonts w:ascii="Helvetica" w:hAnsi="Helvetica" w:cs="Helvetica Neue"/>
                <w:color w:val="000000"/>
                <w:sz w:val="22"/>
                <w:szCs w:val="22"/>
                <w:lang w:val="en-US"/>
              </w:rPr>
            </w:pPr>
            <w:r w:rsidRPr="008A11F6">
              <w:rPr>
                <w:rFonts w:ascii="Helvetica" w:hAnsi="Helvetica" w:cs="Helvetica Neue"/>
                <w:color w:val="000000"/>
                <w:sz w:val="22"/>
                <w:szCs w:val="22"/>
                <w:lang w:val="en-US"/>
              </w:rPr>
              <w:t>Precis</w:t>
            </w:r>
          </w:p>
        </w:tc>
        <w:tc>
          <w:tcPr>
            <w:tcW w:w="4675" w:type="dxa"/>
          </w:tcPr>
          <w:p w14:paraId="663378DC" w14:textId="24D7B684" w:rsidR="00285A26" w:rsidRPr="008A11F6" w:rsidRDefault="00285A26" w:rsidP="00285A26">
            <w:pPr>
              <w:autoSpaceDE w:val="0"/>
              <w:autoSpaceDN w:val="0"/>
              <w:adjustRightInd w:val="0"/>
              <w:jc w:val="center"/>
              <w:rPr>
                <w:rFonts w:ascii="Helvetica" w:hAnsi="Helvetica" w:cs="Helvetica Neue"/>
                <w:color w:val="000000"/>
                <w:sz w:val="22"/>
                <w:szCs w:val="22"/>
                <w:lang w:val="en-US"/>
              </w:rPr>
            </w:pPr>
            <w:r w:rsidRPr="008A11F6">
              <w:rPr>
                <w:rFonts w:ascii="Helvetica" w:hAnsi="Helvetica" w:cs="Helvetica Neue"/>
                <w:color w:val="000000"/>
                <w:sz w:val="22"/>
                <w:szCs w:val="22"/>
                <w:lang w:val="en-US"/>
              </w:rPr>
              <w:t>Summary</w:t>
            </w:r>
          </w:p>
        </w:tc>
      </w:tr>
      <w:tr w:rsidR="00285A26" w:rsidRPr="008A11F6" w14:paraId="653F1C5F" w14:textId="77777777" w:rsidTr="00285A26">
        <w:tc>
          <w:tcPr>
            <w:tcW w:w="4675" w:type="dxa"/>
          </w:tcPr>
          <w:p w14:paraId="71AE9330" w14:textId="5E28DFAA" w:rsidR="00285A26" w:rsidRPr="008A11F6" w:rsidRDefault="00285A26" w:rsidP="00285A26">
            <w:pPr>
              <w:pStyle w:val="ListParagraph"/>
              <w:numPr>
                <w:ilvl w:val="0"/>
                <w:numId w:val="2"/>
              </w:numPr>
              <w:autoSpaceDE w:val="0"/>
              <w:autoSpaceDN w:val="0"/>
              <w:adjustRightInd w:val="0"/>
              <w:rPr>
                <w:rFonts w:ascii="Helvetica" w:hAnsi="Helvetica" w:cs="Helvetica Neue"/>
                <w:color w:val="000000"/>
                <w:sz w:val="22"/>
                <w:szCs w:val="22"/>
                <w:lang w:val="en-US"/>
              </w:rPr>
            </w:pPr>
            <w:r w:rsidRPr="008A11F6">
              <w:rPr>
                <w:rFonts w:ascii="Helvetica" w:hAnsi="Helvetica" w:cs="Helvetica Neue"/>
                <w:color w:val="000000"/>
                <w:sz w:val="22"/>
                <w:szCs w:val="22"/>
                <w:lang w:val="en-US"/>
              </w:rPr>
              <w:t xml:space="preserve">Précis a summary or abstract of a text or speech.  </w:t>
            </w:r>
          </w:p>
          <w:p w14:paraId="5151806E" w14:textId="77777777" w:rsidR="00285A26" w:rsidRPr="008A11F6" w:rsidRDefault="00285A26" w:rsidP="00285A26">
            <w:pPr>
              <w:pStyle w:val="ListParagraph"/>
              <w:numPr>
                <w:ilvl w:val="0"/>
                <w:numId w:val="2"/>
              </w:numPr>
              <w:autoSpaceDE w:val="0"/>
              <w:autoSpaceDN w:val="0"/>
              <w:adjustRightInd w:val="0"/>
              <w:rPr>
                <w:rFonts w:ascii="Helvetica" w:hAnsi="Helvetica" w:cs="Helvetica Neue"/>
                <w:color w:val="000000"/>
                <w:sz w:val="22"/>
                <w:szCs w:val="22"/>
                <w:lang w:val="en-US"/>
              </w:rPr>
            </w:pPr>
            <w:r w:rsidRPr="008A11F6">
              <w:rPr>
                <w:rFonts w:ascii="Helvetica" w:hAnsi="Helvetica" w:cs="Helvetica Neue"/>
                <w:color w:val="000000"/>
                <w:sz w:val="22"/>
                <w:szCs w:val="22"/>
                <w:lang w:val="en-US"/>
              </w:rPr>
              <w:t xml:space="preserve">It is like a miniature portrait of the piece </w:t>
            </w:r>
          </w:p>
          <w:p w14:paraId="5256BD82" w14:textId="77777777" w:rsidR="00285A26" w:rsidRPr="008A11F6" w:rsidRDefault="00285A26" w:rsidP="00285A26">
            <w:pPr>
              <w:pStyle w:val="ListParagraph"/>
              <w:numPr>
                <w:ilvl w:val="0"/>
                <w:numId w:val="2"/>
              </w:numPr>
              <w:autoSpaceDE w:val="0"/>
              <w:autoSpaceDN w:val="0"/>
              <w:adjustRightInd w:val="0"/>
              <w:rPr>
                <w:rFonts w:ascii="Helvetica" w:hAnsi="Helvetica" w:cs="Helvetica Neue"/>
                <w:color w:val="000000"/>
                <w:sz w:val="22"/>
                <w:szCs w:val="22"/>
                <w:lang w:val="en-US"/>
              </w:rPr>
            </w:pPr>
            <w:r w:rsidRPr="008A11F6">
              <w:rPr>
                <w:rFonts w:ascii="Helvetica" w:hAnsi="Helvetica" w:cs="Helvetica Neue"/>
                <w:color w:val="000000"/>
                <w:sz w:val="22"/>
                <w:szCs w:val="22"/>
                <w:lang w:val="en-US"/>
              </w:rPr>
              <w:t xml:space="preserve">It retains the essential points </w:t>
            </w:r>
          </w:p>
          <w:p w14:paraId="767413CF" w14:textId="77777777" w:rsidR="00285A26" w:rsidRPr="008A11F6" w:rsidRDefault="00285A26" w:rsidP="00285A26">
            <w:pPr>
              <w:pStyle w:val="ListParagraph"/>
              <w:numPr>
                <w:ilvl w:val="0"/>
                <w:numId w:val="2"/>
              </w:numPr>
              <w:autoSpaceDE w:val="0"/>
              <w:autoSpaceDN w:val="0"/>
              <w:adjustRightInd w:val="0"/>
              <w:rPr>
                <w:rFonts w:ascii="Helvetica" w:hAnsi="Helvetica" w:cs="Helvetica Neue"/>
                <w:color w:val="000000"/>
                <w:sz w:val="22"/>
                <w:szCs w:val="22"/>
                <w:lang w:val="en-US"/>
              </w:rPr>
            </w:pPr>
            <w:r w:rsidRPr="008A11F6">
              <w:rPr>
                <w:rFonts w:ascii="Helvetica" w:hAnsi="Helvetica" w:cs="Helvetica Neue"/>
                <w:color w:val="000000"/>
                <w:sz w:val="22"/>
                <w:szCs w:val="22"/>
                <w:lang w:val="en-US"/>
              </w:rPr>
              <w:t xml:space="preserve">One should not add one’s subjective interpretation or comments to the precise </w:t>
            </w:r>
          </w:p>
          <w:p w14:paraId="10EF8BD2" w14:textId="77777777" w:rsidR="00285A26" w:rsidRPr="008A11F6" w:rsidRDefault="00285A26" w:rsidP="005F05D5">
            <w:pPr>
              <w:autoSpaceDE w:val="0"/>
              <w:autoSpaceDN w:val="0"/>
              <w:adjustRightInd w:val="0"/>
              <w:rPr>
                <w:rFonts w:ascii="Helvetica" w:hAnsi="Helvetica" w:cs="Helvetica Neue"/>
                <w:color w:val="000000"/>
                <w:sz w:val="22"/>
                <w:szCs w:val="22"/>
                <w:lang w:val="en-US"/>
              </w:rPr>
            </w:pPr>
          </w:p>
        </w:tc>
        <w:tc>
          <w:tcPr>
            <w:tcW w:w="4675" w:type="dxa"/>
          </w:tcPr>
          <w:p w14:paraId="759804E0" w14:textId="29B58055" w:rsidR="00285A26" w:rsidRDefault="0043307F" w:rsidP="009F0F21">
            <w:pPr>
              <w:pStyle w:val="ListParagraph"/>
              <w:numPr>
                <w:ilvl w:val="0"/>
                <w:numId w:val="2"/>
              </w:numPr>
              <w:autoSpaceDE w:val="0"/>
              <w:autoSpaceDN w:val="0"/>
              <w:adjustRightInd w:val="0"/>
              <w:rPr>
                <w:rFonts w:ascii="Helvetica" w:hAnsi="Helvetica" w:cs="Helvetica Neue"/>
                <w:color w:val="000000"/>
                <w:sz w:val="22"/>
                <w:szCs w:val="22"/>
                <w:lang w:val="en-US"/>
              </w:rPr>
            </w:pPr>
            <w:r>
              <w:rPr>
                <w:rFonts w:ascii="Helvetica" w:hAnsi="Helvetica" w:cs="Helvetica Neue"/>
                <w:color w:val="000000"/>
                <w:sz w:val="22"/>
                <w:szCs w:val="22"/>
                <w:lang w:val="en-US"/>
              </w:rPr>
              <w:t>Write a short summary that considers the plot, characters, conflict, and setting</w:t>
            </w:r>
            <w:r w:rsidR="000857E8">
              <w:rPr>
                <w:rFonts w:ascii="Helvetica" w:hAnsi="Helvetica" w:cs="Helvetica Neue"/>
                <w:color w:val="000000"/>
                <w:sz w:val="22"/>
                <w:szCs w:val="22"/>
                <w:lang w:val="en-US"/>
              </w:rPr>
              <w:t>.</w:t>
            </w:r>
          </w:p>
          <w:p w14:paraId="50D3B7CD" w14:textId="0098C840" w:rsidR="0043307F" w:rsidRPr="009F0F21" w:rsidRDefault="006C0794" w:rsidP="009F0F21">
            <w:pPr>
              <w:pStyle w:val="ListParagraph"/>
              <w:numPr>
                <w:ilvl w:val="0"/>
                <w:numId w:val="2"/>
              </w:numPr>
              <w:autoSpaceDE w:val="0"/>
              <w:autoSpaceDN w:val="0"/>
              <w:adjustRightInd w:val="0"/>
              <w:rPr>
                <w:rFonts w:ascii="Helvetica" w:hAnsi="Helvetica" w:cs="Helvetica Neue"/>
                <w:color w:val="000000"/>
                <w:sz w:val="22"/>
                <w:szCs w:val="22"/>
                <w:lang w:val="en-US"/>
              </w:rPr>
            </w:pPr>
            <w:r>
              <w:rPr>
                <w:rFonts w:ascii="Helvetica" w:hAnsi="Helvetica" w:cs="Helvetica Neue"/>
                <w:color w:val="000000"/>
                <w:sz w:val="22"/>
                <w:szCs w:val="22"/>
                <w:lang w:val="en-US"/>
              </w:rPr>
              <w:t xml:space="preserve">Try to make it a concise as possible. </w:t>
            </w:r>
          </w:p>
        </w:tc>
      </w:tr>
      <w:tr w:rsidR="00285A26" w:rsidRPr="008A11F6" w14:paraId="62A9F6EB" w14:textId="77777777" w:rsidTr="00726517">
        <w:tc>
          <w:tcPr>
            <w:tcW w:w="9350" w:type="dxa"/>
            <w:gridSpan w:val="2"/>
            <w:shd w:val="clear" w:color="auto" w:fill="000000" w:themeFill="text1"/>
          </w:tcPr>
          <w:p w14:paraId="03EAC1D6" w14:textId="77777777" w:rsidR="00803E9A" w:rsidRPr="008A11F6" w:rsidRDefault="00285A26" w:rsidP="00803E9A">
            <w:pPr>
              <w:autoSpaceDE w:val="0"/>
              <w:autoSpaceDN w:val="0"/>
              <w:adjustRightInd w:val="0"/>
              <w:jc w:val="center"/>
              <w:rPr>
                <w:rFonts w:ascii="Helvetica" w:hAnsi="Helvetica" w:cs="Helvetica Neue"/>
                <w:color w:val="FFFFFF" w:themeColor="background1"/>
                <w:sz w:val="22"/>
                <w:szCs w:val="22"/>
                <w:lang w:val="en-US"/>
              </w:rPr>
            </w:pPr>
            <w:r w:rsidRPr="008A11F6">
              <w:rPr>
                <w:rFonts w:ascii="Helvetica" w:hAnsi="Helvetica" w:cs="Helvetica Neue"/>
                <w:color w:val="FFFFFF" w:themeColor="background1"/>
                <w:sz w:val="22"/>
                <w:szCs w:val="22"/>
                <w:lang w:val="en-US"/>
              </w:rPr>
              <w:t>Personal Reflection/Reaction 100 word</w:t>
            </w:r>
            <w:r w:rsidR="00803E9A" w:rsidRPr="008A11F6">
              <w:rPr>
                <w:rFonts w:ascii="Helvetica" w:hAnsi="Helvetica" w:cs="Helvetica Neue"/>
                <w:color w:val="FFFFFF" w:themeColor="background1"/>
                <w:sz w:val="22"/>
                <w:szCs w:val="22"/>
                <w:lang w:val="en-US"/>
              </w:rPr>
              <w:t xml:space="preserve">s </w:t>
            </w:r>
          </w:p>
          <w:p w14:paraId="752334B5" w14:textId="6CA7ACAD" w:rsidR="00803E9A" w:rsidRPr="008A11F6" w:rsidRDefault="00803E9A" w:rsidP="00803E9A">
            <w:pPr>
              <w:autoSpaceDE w:val="0"/>
              <w:autoSpaceDN w:val="0"/>
              <w:adjustRightInd w:val="0"/>
              <w:jc w:val="center"/>
              <w:rPr>
                <w:rFonts w:ascii="Helvetica" w:hAnsi="Helvetica" w:cs="Helvetica Neue"/>
                <w:color w:val="FFFFFF" w:themeColor="background1"/>
                <w:sz w:val="22"/>
                <w:szCs w:val="22"/>
                <w:lang w:val="en-US"/>
              </w:rPr>
            </w:pPr>
            <w:r w:rsidRPr="008A11F6">
              <w:rPr>
                <w:rFonts w:ascii="Helvetica" w:hAnsi="Helvetica" w:cs="Helvetica Neue"/>
                <w:color w:val="FFFFFF" w:themeColor="background1"/>
                <w:sz w:val="22"/>
                <w:szCs w:val="22"/>
                <w:lang w:val="en-US"/>
              </w:rPr>
              <w:t>Use these prompts to write a short and concise opinion on the text</w:t>
            </w:r>
          </w:p>
        </w:tc>
      </w:tr>
      <w:tr w:rsidR="00726517" w:rsidRPr="008A11F6" w14:paraId="05ED9E00" w14:textId="77777777" w:rsidTr="00C27290">
        <w:tc>
          <w:tcPr>
            <w:tcW w:w="4675" w:type="dxa"/>
          </w:tcPr>
          <w:p w14:paraId="675606F2" w14:textId="7AC46CC4" w:rsidR="00726517" w:rsidRPr="008A11F6" w:rsidRDefault="00803E9A" w:rsidP="005F05D5">
            <w:pPr>
              <w:autoSpaceDE w:val="0"/>
              <w:autoSpaceDN w:val="0"/>
              <w:adjustRightInd w:val="0"/>
              <w:rPr>
                <w:rFonts w:ascii="Helvetica" w:hAnsi="Helvetica" w:cs="Helvetica Neue"/>
                <w:color w:val="000000"/>
                <w:sz w:val="22"/>
                <w:szCs w:val="22"/>
                <w:lang w:val="en-US"/>
              </w:rPr>
            </w:pPr>
            <w:r w:rsidRPr="008A11F6">
              <w:rPr>
                <w:rFonts w:ascii="Helvetica" w:hAnsi="Helvetica" w:cs="Helvetica Neue"/>
                <w:color w:val="000000"/>
                <w:sz w:val="22"/>
                <w:szCs w:val="22"/>
                <w:lang w:val="en-US"/>
              </w:rPr>
              <w:t>Did you agree or disagree with the central idea or ideas of the text?</w:t>
            </w:r>
          </w:p>
          <w:p w14:paraId="678CA2A9" w14:textId="77777777" w:rsidR="00803E9A" w:rsidRPr="008A11F6" w:rsidRDefault="00803E9A" w:rsidP="005F05D5">
            <w:pPr>
              <w:autoSpaceDE w:val="0"/>
              <w:autoSpaceDN w:val="0"/>
              <w:adjustRightInd w:val="0"/>
              <w:rPr>
                <w:rFonts w:ascii="Helvetica" w:hAnsi="Helvetica" w:cs="Helvetica Neue"/>
                <w:color w:val="000000"/>
                <w:sz w:val="22"/>
                <w:szCs w:val="22"/>
                <w:lang w:val="en-US"/>
              </w:rPr>
            </w:pPr>
          </w:p>
          <w:p w14:paraId="300ACC74" w14:textId="19899500" w:rsidR="00803E9A" w:rsidRPr="008A11F6" w:rsidRDefault="00803E9A" w:rsidP="005F05D5">
            <w:pPr>
              <w:autoSpaceDE w:val="0"/>
              <w:autoSpaceDN w:val="0"/>
              <w:adjustRightInd w:val="0"/>
              <w:rPr>
                <w:rFonts w:ascii="Helvetica" w:hAnsi="Helvetica" w:cs="Helvetica Neue"/>
                <w:color w:val="000000"/>
                <w:sz w:val="22"/>
                <w:szCs w:val="22"/>
                <w:lang w:val="en-US"/>
              </w:rPr>
            </w:pPr>
            <w:r w:rsidRPr="008A11F6">
              <w:rPr>
                <w:rFonts w:ascii="Helvetica" w:hAnsi="Helvetica" w:cs="Helvetica Neue"/>
                <w:color w:val="000000"/>
                <w:sz w:val="22"/>
                <w:szCs w:val="22"/>
                <w:lang w:val="en-US"/>
              </w:rPr>
              <w:t xml:space="preserve">Was there anything of particular interest? </w:t>
            </w:r>
          </w:p>
          <w:p w14:paraId="4E25E975" w14:textId="1F79F9C9" w:rsidR="00803E9A" w:rsidRPr="008A11F6" w:rsidRDefault="00803E9A" w:rsidP="005F05D5">
            <w:pPr>
              <w:autoSpaceDE w:val="0"/>
              <w:autoSpaceDN w:val="0"/>
              <w:adjustRightInd w:val="0"/>
              <w:rPr>
                <w:rFonts w:ascii="Helvetica" w:hAnsi="Helvetica" w:cs="Helvetica Neue"/>
                <w:color w:val="000000"/>
                <w:sz w:val="22"/>
                <w:szCs w:val="22"/>
                <w:lang w:val="en-US"/>
              </w:rPr>
            </w:pPr>
          </w:p>
          <w:p w14:paraId="2570440D" w14:textId="219E5B0D" w:rsidR="00803E9A" w:rsidRPr="008A11F6" w:rsidRDefault="00803E9A" w:rsidP="005F05D5">
            <w:pPr>
              <w:autoSpaceDE w:val="0"/>
              <w:autoSpaceDN w:val="0"/>
              <w:adjustRightInd w:val="0"/>
              <w:rPr>
                <w:rFonts w:ascii="Helvetica" w:hAnsi="Helvetica" w:cs="Helvetica Neue"/>
                <w:color w:val="000000"/>
                <w:sz w:val="22"/>
                <w:szCs w:val="22"/>
                <w:lang w:val="en-US"/>
              </w:rPr>
            </w:pPr>
            <w:r w:rsidRPr="008A11F6">
              <w:rPr>
                <w:rFonts w:ascii="Helvetica" w:hAnsi="Helvetica" w:cs="Helvetica Neue"/>
                <w:color w:val="000000"/>
                <w:sz w:val="22"/>
                <w:szCs w:val="22"/>
                <w:lang w:val="en-US"/>
              </w:rPr>
              <w:t>Did anything confuse you?</w:t>
            </w:r>
          </w:p>
          <w:p w14:paraId="52997CCF" w14:textId="77777777" w:rsidR="00803E9A" w:rsidRPr="008A11F6" w:rsidRDefault="00803E9A" w:rsidP="005F05D5">
            <w:pPr>
              <w:autoSpaceDE w:val="0"/>
              <w:autoSpaceDN w:val="0"/>
              <w:adjustRightInd w:val="0"/>
              <w:rPr>
                <w:rFonts w:ascii="Helvetica" w:hAnsi="Helvetica" w:cs="Helvetica Neue"/>
                <w:color w:val="000000"/>
                <w:sz w:val="22"/>
                <w:szCs w:val="22"/>
                <w:lang w:val="en-US"/>
              </w:rPr>
            </w:pPr>
          </w:p>
          <w:p w14:paraId="72206875" w14:textId="1FD3C06B" w:rsidR="00803E9A" w:rsidRPr="008A11F6" w:rsidRDefault="00803E9A" w:rsidP="005F05D5">
            <w:pPr>
              <w:autoSpaceDE w:val="0"/>
              <w:autoSpaceDN w:val="0"/>
              <w:adjustRightInd w:val="0"/>
              <w:rPr>
                <w:rFonts w:ascii="Helvetica" w:hAnsi="Helvetica" w:cs="Helvetica Neue"/>
                <w:color w:val="000000"/>
                <w:sz w:val="22"/>
                <w:szCs w:val="22"/>
                <w:lang w:val="en-US"/>
              </w:rPr>
            </w:pPr>
            <w:r w:rsidRPr="008A11F6">
              <w:rPr>
                <w:rFonts w:ascii="Helvetica" w:hAnsi="Helvetica" w:cs="Helvetica Neue"/>
                <w:color w:val="000000"/>
                <w:sz w:val="22"/>
                <w:szCs w:val="22"/>
                <w:lang w:val="en-US"/>
              </w:rPr>
              <w:t>Did you learn anything new?</w:t>
            </w:r>
          </w:p>
          <w:p w14:paraId="1DE83EA8" w14:textId="77777777" w:rsidR="00803E9A" w:rsidRPr="008A11F6" w:rsidRDefault="00803E9A" w:rsidP="005F05D5">
            <w:pPr>
              <w:autoSpaceDE w:val="0"/>
              <w:autoSpaceDN w:val="0"/>
              <w:adjustRightInd w:val="0"/>
              <w:rPr>
                <w:rFonts w:ascii="Helvetica" w:hAnsi="Helvetica" w:cs="Helvetica Neue"/>
                <w:color w:val="000000"/>
                <w:sz w:val="22"/>
                <w:szCs w:val="22"/>
                <w:lang w:val="en-US"/>
              </w:rPr>
            </w:pPr>
          </w:p>
          <w:p w14:paraId="5551AA0E" w14:textId="4EC87C77" w:rsidR="00803E9A" w:rsidRPr="008A11F6" w:rsidRDefault="00803E9A" w:rsidP="005F05D5">
            <w:pPr>
              <w:autoSpaceDE w:val="0"/>
              <w:autoSpaceDN w:val="0"/>
              <w:adjustRightInd w:val="0"/>
              <w:rPr>
                <w:rFonts w:ascii="Helvetica" w:hAnsi="Helvetica" w:cs="Helvetica Neue"/>
                <w:color w:val="000000"/>
                <w:sz w:val="22"/>
                <w:szCs w:val="22"/>
                <w:lang w:val="en-US"/>
              </w:rPr>
            </w:pPr>
            <w:r w:rsidRPr="008A11F6">
              <w:rPr>
                <w:rFonts w:ascii="Helvetica" w:hAnsi="Helvetica" w:cs="Helvetica Neue"/>
                <w:color w:val="000000"/>
                <w:sz w:val="22"/>
                <w:szCs w:val="22"/>
                <w:lang w:val="en-US"/>
              </w:rPr>
              <w:t>Was the writing particularly good or bad?</w:t>
            </w:r>
          </w:p>
        </w:tc>
        <w:tc>
          <w:tcPr>
            <w:tcW w:w="4675" w:type="dxa"/>
          </w:tcPr>
          <w:p w14:paraId="1796A42E" w14:textId="77777777" w:rsidR="00726517" w:rsidRPr="008A11F6" w:rsidRDefault="00726517" w:rsidP="005F05D5">
            <w:pPr>
              <w:autoSpaceDE w:val="0"/>
              <w:autoSpaceDN w:val="0"/>
              <w:adjustRightInd w:val="0"/>
              <w:rPr>
                <w:rFonts w:ascii="Helvetica" w:hAnsi="Helvetica" w:cs="Helvetica Neue"/>
                <w:color w:val="000000"/>
                <w:sz w:val="22"/>
                <w:szCs w:val="22"/>
                <w:lang w:val="en-US"/>
              </w:rPr>
            </w:pPr>
            <w:r w:rsidRPr="008A11F6">
              <w:rPr>
                <w:rFonts w:ascii="Helvetica" w:hAnsi="Helvetica" w:cs="Helvetica Neue"/>
                <w:color w:val="000000"/>
                <w:sz w:val="22"/>
                <w:szCs w:val="22"/>
                <w:lang w:val="en-US"/>
              </w:rPr>
              <w:t>What was your reaction to the text?</w:t>
            </w:r>
          </w:p>
          <w:p w14:paraId="20693DC4" w14:textId="77777777" w:rsidR="00803E9A" w:rsidRPr="008A11F6" w:rsidRDefault="00803E9A" w:rsidP="005F05D5">
            <w:pPr>
              <w:autoSpaceDE w:val="0"/>
              <w:autoSpaceDN w:val="0"/>
              <w:adjustRightInd w:val="0"/>
              <w:rPr>
                <w:rFonts w:ascii="Helvetica" w:hAnsi="Helvetica" w:cs="Helvetica Neue"/>
                <w:color w:val="000000"/>
                <w:sz w:val="22"/>
                <w:szCs w:val="22"/>
                <w:lang w:val="en-US"/>
              </w:rPr>
            </w:pPr>
          </w:p>
          <w:p w14:paraId="6B5F42CB" w14:textId="7C5BAE8E" w:rsidR="00726517" w:rsidRPr="008A11F6" w:rsidRDefault="00726517" w:rsidP="005F05D5">
            <w:pPr>
              <w:autoSpaceDE w:val="0"/>
              <w:autoSpaceDN w:val="0"/>
              <w:adjustRightInd w:val="0"/>
              <w:rPr>
                <w:rFonts w:ascii="Helvetica" w:hAnsi="Helvetica" w:cs="Helvetica Neue"/>
                <w:color w:val="000000"/>
                <w:sz w:val="22"/>
                <w:szCs w:val="22"/>
                <w:lang w:val="en-US"/>
              </w:rPr>
            </w:pPr>
            <w:r w:rsidRPr="008A11F6">
              <w:rPr>
                <w:rFonts w:ascii="Helvetica" w:hAnsi="Helvetica" w:cs="Helvetica Neue"/>
                <w:color w:val="000000"/>
                <w:sz w:val="22"/>
                <w:szCs w:val="22"/>
                <w:lang w:val="en-US"/>
              </w:rPr>
              <w:t>Like/dislike</w:t>
            </w:r>
            <w:r w:rsidR="00803E9A" w:rsidRPr="008A11F6">
              <w:rPr>
                <w:rFonts w:ascii="Helvetica" w:hAnsi="Helvetica" w:cs="Helvetica Neue"/>
                <w:color w:val="000000"/>
                <w:sz w:val="22"/>
                <w:szCs w:val="22"/>
                <w:lang w:val="en-US"/>
              </w:rPr>
              <w:t>?</w:t>
            </w:r>
            <w:r w:rsidRPr="008A11F6">
              <w:rPr>
                <w:rFonts w:ascii="Helvetica" w:hAnsi="Helvetica" w:cs="Helvetica Neue"/>
                <w:color w:val="000000"/>
                <w:sz w:val="22"/>
                <w:szCs w:val="22"/>
                <w:lang w:val="en-US"/>
              </w:rPr>
              <w:t xml:space="preserve"> (why) </w:t>
            </w:r>
          </w:p>
          <w:p w14:paraId="16E832C3" w14:textId="082A13D0" w:rsidR="00803E9A" w:rsidRPr="008A11F6" w:rsidRDefault="00803E9A" w:rsidP="005F05D5">
            <w:pPr>
              <w:autoSpaceDE w:val="0"/>
              <w:autoSpaceDN w:val="0"/>
              <w:adjustRightInd w:val="0"/>
              <w:rPr>
                <w:rFonts w:ascii="Helvetica" w:hAnsi="Helvetica" w:cs="Helvetica Neue"/>
                <w:color w:val="000000"/>
                <w:sz w:val="22"/>
                <w:szCs w:val="22"/>
                <w:lang w:val="en-US"/>
              </w:rPr>
            </w:pPr>
          </w:p>
          <w:p w14:paraId="5146BA0D" w14:textId="644468CE" w:rsidR="00803E9A" w:rsidRPr="008A11F6" w:rsidRDefault="00803E9A" w:rsidP="005F05D5">
            <w:pPr>
              <w:autoSpaceDE w:val="0"/>
              <w:autoSpaceDN w:val="0"/>
              <w:adjustRightInd w:val="0"/>
              <w:rPr>
                <w:rFonts w:ascii="Helvetica" w:hAnsi="Helvetica" w:cs="Helvetica Neue"/>
                <w:color w:val="000000"/>
                <w:sz w:val="22"/>
                <w:szCs w:val="22"/>
                <w:lang w:val="en-US"/>
              </w:rPr>
            </w:pPr>
            <w:r w:rsidRPr="008A11F6">
              <w:rPr>
                <w:rFonts w:ascii="Helvetica" w:hAnsi="Helvetica" w:cs="Helvetica Neue"/>
                <w:color w:val="000000"/>
                <w:sz w:val="22"/>
                <w:szCs w:val="22"/>
                <w:lang w:val="en-US"/>
              </w:rPr>
              <w:t>Any elements of the story (plot, setting, characters, conflict) that are particularly interesting?</w:t>
            </w:r>
          </w:p>
          <w:p w14:paraId="2F75A458" w14:textId="4F2E80F6" w:rsidR="00803E9A" w:rsidRPr="008A11F6" w:rsidRDefault="00803E9A" w:rsidP="005F05D5">
            <w:pPr>
              <w:autoSpaceDE w:val="0"/>
              <w:autoSpaceDN w:val="0"/>
              <w:adjustRightInd w:val="0"/>
              <w:rPr>
                <w:rFonts w:ascii="Helvetica" w:hAnsi="Helvetica" w:cs="Helvetica Neue"/>
                <w:color w:val="000000"/>
                <w:sz w:val="22"/>
                <w:szCs w:val="22"/>
                <w:lang w:val="en-US"/>
              </w:rPr>
            </w:pPr>
          </w:p>
          <w:p w14:paraId="461631A9" w14:textId="7D5F0E99" w:rsidR="00803E9A" w:rsidRPr="008A11F6" w:rsidRDefault="00803E9A" w:rsidP="005F05D5">
            <w:pPr>
              <w:autoSpaceDE w:val="0"/>
              <w:autoSpaceDN w:val="0"/>
              <w:adjustRightInd w:val="0"/>
              <w:rPr>
                <w:rFonts w:ascii="Helvetica" w:hAnsi="Helvetica" w:cs="Helvetica Neue"/>
                <w:color w:val="000000"/>
                <w:sz w:val="22"/>
                <w:szCs w:val="22"/>
                <w:lang w:val="en-US"/>
              </w:rPr>
            </w:pPr>
            <w:r w:rsidRPr="008A11F6">
              <w:rPr>
                <w:rFonts w:ascii="Helvetica" w:hAnsi="Helvetica" w:cs="Helvetica Neue"/>
                <w:color w:val="000000"/>
                <w:sz w:val="22"/>
                <w:szCs w:val="22"/>
                <w:lang w:val="en-US"/>
              </w:rPr>
              <w:t>Was the writing particularly good or bad?</w:t>
            </w:r>
          </w:p>
          <w:p w14:paraId="6112C4E1" w14:textId="77777777" w:rsidR="00726517" w:rsidRPr="008A11F6" w:rsidRDefault="00726517" w:rsidP="005F05D5">
            <w:pPr>
              <w:autoSpaceDE w:val="0"/>
              <w:autoSpaceDN w:val="0"/>
              <w:adjustRightInd w:val="0"/>
              <w:rPr>
                <w:rFonts w:ascii="Helvetica" w:hAnsi="Helvetica" w:cs="Helvetica Neue"/>
                <w:color w:val="000000"/>
                <w:sz w:val="22"/>
                <w:szCs w:val="22"/>
                <w:lang w:val="en-US"/>
              </w:rPr>
            </w:pPr>
          </w:p>
          <w:p w14:paraId="1B2F7023" w14:textId="00734460" w:rsidR="00803E9A" w:rsidRPr="008A11F6" w:rsidRDefault="00803E9A" w:rsidP="005F05D5">
            <w:pPr>
              <w:autoSpaceDE w:val="0"/>
              <w:autoSpaceDN w:val="0"/>
              <w:adjustRightInd w:val="0"/>
              <w:rPr>
                <w:rFonts w:ascii="Helvetica" w:hAnsi="Helvetica" w:cs="Helvetica Neue"/>
                <w:color w:val="000000"/>
                <w:sz w:val="22"/>
                <w:szCs w:val="22"/>
                <w:lang w:val="en-US"/>
              </w:rPr>
            </w:pPr>
          </w:p>
        </w:tc>
      </w:tr>
    </w:tbl>
    <w:p w14:paraId="03BB5F92" w14:textId="77777777" w:rsidR="005F05D5" w:rsidRPr="008A11F6" w:rsidRDefault="005F05D5" w:rsidP="005F05D5">
      <w:pPr>
        <w:autoSpaceDE w:val="0"/>
        <w:autoSpaceDN w:val="0"/>
        <w:adjustRightInd w:val="0"/>
        <w:rPr>
          <w:rFonts w:ascii="Helvetica" w:hAnsi="Helvetica" w:cs="Helvetica Neue"/>
          <w:color w:val="000000"/>
          <w:sz w:val="22"/>
          <w:szCs w:val="22"/>
          <w:lang w:val="en-US"/>
        </w:rPr>
      </w:pPr>
    </w:p>
    <w:p w14:paraId="6BCEDD30" w14:textId="1004A674" w:rsidR="008E4BAC" w:rsidRDefault="008E4BAC" w:rsidP="008E4BAC">
      <w:pPr>
        <w:rPr>
          <w:rFonts w:ascii="Helvetica" w:hAnsi="Helvetica"/>
          <w:sz w:val="22"/>
          <w:szCs w:val="22"/>
        </w:rPr>
      </w:pPr>
    </w:p>
    <w:p w14:paraId="24838771" w14:textId="7A085EFD" w:rsidR="005F05D5" w:rsidRPr="008A11F6" w:rsidRDefault="008E4BAC" w:rsidP="008E4BAC">
      <w:pPr>
        <w:jc w:val="center"/>
        <w:rPr>
          <w:rFonts w:ascii="Helvetica" w:hAnsi="Helvetica"/>
          <w:sz w:val="22"/>
          <w:szCs w:val="22"/>
        </w:rPr>
      </w:pPr>
      <w:r>
        <w:rPr>
          <w:rFonts w:ascii="Helvetica" w:hAnsi="Helvetica"/>
          <w:sz w:val="22"/>
          <w:szCs w:val="22"/>
        </w:rPr>
        <w:t>R</w:t>
      </w:r>
      <w:r w:rsidR="00803E9A" w:rsidRPr="008A11F6">
        <w:rPr>
          <w:rFonts w:ascii="Helvetica" w:hAnsi="Helvetica"/>
          <w:sz w:val="22"/>
          <w:szCs w:val="22"/>
        </w:rPr>
        <w:t>eading Reflection and Concise Writing</w:t>
      </w:r>
      <w:r w:rsidR="0071475E">
        <w:rPr>
          <w:rFonts w:ascii="Helvetica" w:hAnsi="Helvetica"/>
          <w:sz w:val="22"/>
          <w:szCs w:val="22"/>
        </w:rPr>
        <w:t xml:space="preserve"> (Non-Fiction Article Exemplar)</w:t>
      </w:r>
    </w:p>
    <w:p w14:paraId="249B7393" w14:textId="7DAB3FF8" w:rsidR="00803E9A" w:rsidRPr="008A11F6" w:rsidRDefault="00803E9A" w:rsidP="00803E9A">
      <w:pPr>
        <w:jc w:val="center"/>
        <w:rPr>
          <w:rFonts w:ascii="Helvetica" w:hAnsi="Helvetica"/>
          <w:sz w:val="22"/>
          <w:szCs w:val="22"/>
        </w:rPr>
      </w:pPr>
      <w:r w:rsidRPr="008A11F6">
        <w:rPr>
          <w:rFonts w:ascii="Helvetica" w:hAnsi="Helvetica"/>
          <w:sz w:val="22"/>
          <w:szCs w:val="22"/>
        </w:rPr>
        <w:t xml:space="preserve">Danny </w:t>
      </w:r>
      <w:proofErr w:type="spellStart"/>
      <w:r w:rsidRPr="008A11F6">
        <w:rPr>
          <w:rFonts w:ascii="Helvetica" w:hAnsi="Helvetica"/>
          <w:sz w:val="22"/>
          <w:szCs w:val="22"/>
        </w:rPr>
        <w:t>Dunkleblum</w:t>
      </w:r>
      <w:proofErr w:type="spellEnd"/>
    </w:p>
    <w:p w14:paraId="2DC2091A" w14:textId="2BDC5626" w:rsidR="00803E9A" w:rsidRPr="008A11F6" w:rsidRDefault="00803E9A" w:rsidP="00803E9A">
      <w:pPr>
        <w:jc w:val="center"/>
        <w:rPr>
          <w:rFonts w:ascii="Helvetica" w:hAnsi="Helvetica"/>
          <w:sz w:val="22"/>
          <w:szCs w:val="22"/>
        </w:rPr>
      </w:pPr>
      <w:r w:rsidRPr="008A11F6">
        <w:rPr>
          <w:rFonts w:ascii="Helvetica" w:hAnsi="Helvetica"/>
          <w:sz w:val="22"/>
          <w:szCs w:val="22"/>
        </w:rPr>
        <w:t xml:space="preserve">Beckett ENG4U </w:t>
      </w:r>
    </w:p>
    <w:p w14:paraId="3EE1B75D" w14:textId="082CA2EE" w:rsidR="00803E9A" w:rsidRPr="008A11F6" w:rsidRDefault="00803E9A" w:rsidP="00803E9A">
      <w:pPr>
        <w:jc w:val="center"/>
        <w:rPr>
          <w:rFonts w:ascii="Helvetica" w:hAnsi="Helvetica"/>
          <w:sz w:val="22"/>
          <w:szCs w:val="22"/>
        </w:rPr>
      </w:pPr>
      <w:r w:rsidRPr="008A11F6">
        <w:rPr>
          <w:rFonts w:ascii="Helvetica" w:hAnsi="Helvetica"/>
          <w:sz w:val="22"/>
          <w:szCs w:val="22"/>
        </w:rPr>
        <w:t>January 15, 2020</w:t>
      </w:r>
    </w:p>
    <w:p w14:paraId="25981F00" w14:textId="6E48A8EE" w:rsidR="003204D9" w:rsidRDefault="003204D9" w:rsidP="00632EEC">
      <w:pPr>
        <w:pStyle w:val="NormalWeb"/>
        <w:spacing w:line="480" w:lineRule="auto"/>
        <w:ind w:left="567" w:hanging="567"/>
        <w:rPr>
          <w:rFonts w:ascii="Helvetica" w:eastAsiaTheme="minorHAnsi" w:hAnsi="Helvetica" w:cstheme="minorBidi"/>
          <w:sz w:val="22"/>
          <w:szCs w:val="22"/>
        </w:rPr>
      </w:pPr>
      <w:r w:rsidRPr="008A11F6">
        <w:rPr>
          <w:rFonts w:ascii="Helvetica" w:hAnsi="Helvetica"/>
          <w:sz w:val="22"/>
          <w:szCs w:val="22"/>
        </w:rPr>
        <w:t xml:space="preserve">Snyder, Timothy. </w:t>
      </w:r>
      <w:r w:rsidRPr="008A11F6">
        <w:rPr>
          <w:rFonts w:ascii="Helvetica" w:hAnsi="Helvetica"/>
          <w:i/>
          <w:iCs/>
          <w:sz w:val="22"/>
          <w:szCs w:val="22"/>
        </w:rPr>
        <w:t xml:space="preserve">The </w:t>
      </w:r>
      <w:r w:rsidRPr="008A11F6">
        <w:rPr>
          <w:rFonts w:ascii="Helvetica" w:hAnsi="Helvetica"/>
          <w:sz w:val="22"/>
          <w:szCs w:val="22"/>
        </w:rPr>
        <w:t>American A</w:t>
      </w:r>
      <w:r w:rsidRPr="008A11F6">
        <w:rPr>
          <w:rFonts w:ascii="Helvetica" w:eastAsiaTheme="minorHAnsi" w:hAnsi="Helvetica" w:cstheme="minorBidi"/>
          <w:sz w:val="22"/>
          <w:szCs w:val="22"/>
        </w:rPr>
        <w:t xml:space="preserve">byss. 9 Jan. 2021, </w:t>
      </w:r>
      <w:r w:rsidRPr="008A11F6">
        <w:rPr>
          <w:rFonts w:ascii="Helvetica" w:eastAsiaTheme="minorHAnsi" w:hAnsi="Helvetica" w:cstheme="minorBidi"/>
          <w:sz w:val="22"/>
          <w:szCs w:val="22"/>
        </w:rPr>
        <w:fldChar w:fldCharType="begin"/>
      </w:r>
      <w:r w:rsidRPr="008A11F6">
        <w:rPr>
          <w:rFonts w:ascii="Helvetica" w:eastAsiaTheme="minorHAnsi" w:hAnsi="Helvetica" w:cstheme="minorBidi"/>
          <w:sz w:val="22"/>
          <w:szCs w:val="22"/>
        </w:rPr>
        <w:instrText xml:space="preserve"> HYPERLINK "http://</w:instrText>
      </w:r>
      <w:r w:rsidRPr="008A11F6">
        <w:rPr>
          <w:rFonts w:ascii="Helvetica" w:eastAsiaTheme="minorHAnsi" w:hAnsi="Helvetica" w:cstheme="minorBidi"/>
          <w:sz w:val="22"/>
          <w:szCs w:val="22"/>
        </w:rPr>
        <w:instrText>www.nytimes.com/2021/01/09/magazine/trump-coup.html</w:instrText>
      </w:r>
      <w:r w:rsidRPr="008A11F6">
        <w:rPr>
          <w:rFonts w:ascii="Helvetica" w:eastAsiaTheme="minorHAnsi" w:hAnsi="Helvetica" w:cstheme="minorBidi"/>
          <w:sz w:val="22"/>
          <w:szCs w:val="22"/>
        </w:rPr>
        <w:instrText xml:space="preserve">" </w:instrText>
      </w:r>
      <w:r w:rsidRPr="008A11F6">
        <w:rPr>
          <w:rFonts w:ascii="Helvetica" w:eastAsiaTheme="minorHAnsi" w:hAnsi="Helvetica" w:cstheme="minorBidi"/>
          <w:sz w:val="22"/>
          <w:szCs w:val="22"/>
        </w:rPr>
        <w:fldChar w:fldCharType="separate"/>
      </w:r>
      <w:r w:rsidRPr="008A11F6">
        <w:rPr>
          <w:rStyle w:val="Hyperlink"/>
          <w:rFonts w:ascii="Helvetica" w:eastAsiaTheme="minorHAnsi" w:hAnsi="Helvetica" w:cstheme="minorBidi"/>
          <w:sz w:val="22"/>
          <w:szCs w:val="22"/>
        </w:rPr>
        <w:t>www.nytimes.com/2021/01/</w:t>
      </w:r>
      <w:r w:rsidRPr="008A11F6">
        <w:rPr>
          <w:rStyle w:val="Hyperlink"/>
          <w:rFonts w:ascii="Helvetica" w:eastAsiaTheme="minorHAnsi" w:hAnsi="Helvetica" w:cstheme="minorBidi"/>
          <w:sz w:val="22"/>
          <w:szCs w:val="22"/>
        </w:rPr>
        <w:t>0</w:t>
      </w:r>
      <w:r w:rsidRPr="008A11F6">
        <w:rPr>
          <w:rStyle w:val="Hyperlink"/>
          <w:rFonts w:ascii="Helvetica" w:eastAsiaTheme="minorHAnsi" w:hAnsi="Helvetica" w:cstheme="minorBidi"/>
          <w:sz w:val="22"/>
          <w:szCs w:val="22"/>
        </w:rPr>
        <w:t>9/magazine/trump-coup.html</w:t>
      </w:r>
      <w:r w:rsidRPr="008A11F6">
        <w:rPr>
          <w:rFonts w:ascii="Helvetica" w:eastAsiaTheme="minorHAnsi" w:hAnsi="Helvetica" w:cstheme="minorBidi"/>
          <w:sz w:val="22"/>
          <w:szCs w:val="22"/>
        </w:rPr>
        <w:fldChar w:fldCharType="end"/>
      </w:r>
      <w:r w:rsidRPr="008A11F6">
        <w:rPr>
          <w:rFonts w:ascii="Helvetica" w:eastAsiaTheme="minorHAnsi" w:hAnsi="Helvetica" w:cstheme="minorBidi"/>
          <w:sz w:val="22"/>
          <w:szCs w:val="22"/>
        </w:rPr>
        <w:t>.</w:t>
      </w:r>
    </w:p>
    <w:p w14:paraId="32540038" w14:textId="77777777" w:rsidR="000B3C42" w:rsidRPr="00632EEC" w:rsidRDefault="000B3C42" w:rsidP="000B3C42">
      <w:pPr>
        <w:pStyle w:val="NormalWeb"/>
        <w:ind w:left="567" w:hanging="567"/>
        <w:rPr>
          <w:rFonts w:ascii="Helvetica" w:hAnsi="Helvetica"/>
          <w:b/>
          <w:bCs/>
          <w:sz w:val="22"/>
          <w:szCs w:val="22"/>
        </w:rPr>
      </w:pPr>
      <w:r w:rsidRPr="00632EEC">
        <w:rPr>
          <w:rFonts w:ascii="Helvetica" w:hAnsi="Helvetica"/>
          <w:b/>
          <w:bCs/>
          <w:sz w:val="22"/>
          <w:szCs w:val="22"/>
        </w:rPr>
        <w:t xml:space="preserve">Precis </w:t>
      </w:r>
    </w:p>
    <w:p w14:paraId="15C23813" w14:textId="77FDE636" w:rsidR="003204D9" w:rsidRDefault="003204D9" w:rsidP="00632EEC">
      <w:pPr>
        <w:pStyle w:val="NormalWeb"/>
        <w:spacing w:line="480" w:lineRule="auto"/>
        <w:rPr>
          <w:rFonts w:ascii="Helvetica" w:eastAsiaTheme="minorHAnsi" w:hAnsi="Helvetica" w:cstheme="minorBidi"/>
          <w:sz w:val="22"/>
          <w:szCs w:val="22"/>
        </w:rPr>
      </w:pPr>
      <w:r w:rsidRPr="008A11F6">
        <w:rPr>
          <w:rFonts w:ascii="Helvetica" w:eastAsiaTheme="minorHAnsi" w:hAnsi="Helvetica" w:cstheme="minorBidi"/>
          <w:sz w:val="22"/>
          <w:szCs w:val="22"/>
        </w:rPr>
        <w:tab/>
      </w:r>
      <w:r w:rsidR="008A11F6">
        <w:rPr>
          <w:rFonts w:ascii="Helvetica" w:eastAsiaTheme="minorHAnsi" w:hAnsi="Helvetica" w:cstheme="minorBidi"/>
          <w:sz w:val="22"/>
          <w:szCs w:val="22"/>
        </w:rPr>
        <w:t>The</w:t>
      </w:r>
      <w:r w:rsidRPr="008A11F6">
        <w:rPr>
          <w:rFonts w:ascii="Helvetica" w:eastAsiaTheme="minorHAnsi" w:hAnsi="Helvetica" w:cstheme="minorBidi"/>
          <w:sz w:val="22"/>
          <w:szCs w:val="22"/>
        </w:rPr>
        <w:t xml:space="preserve"> riot on Capitol Hill, on 6 January 2021, was a coup attempt by Donald Trump. Further</w:t>
      </w:r>
      <w:r w:rsidR="008A11F6" w:rsidRPr="008A11F6">
        <w:rPr>
          <w:rFonts w:ascii="Helvetica" w:eastAsiaTheme="minorHAnsi" w:hAnsi="Helvetica" w:cstheme="minorBidi"/>
          <w:sz w:val="22"/>
          <w:szCs w:val="22"/>
        </w:rPr>
        <w:t>,</w:t>
      </w:r>
      <w:r w:rsidRPr="008A11F6">
        <w:rPr>
          <w:rFonts w:ascii="Helvetica" w:eastAsiaTheme="minorHAnsi" w:hAnsi="Helvetica" w:cstheme="minorBidi"/>
          <w:sz w:val="22"/>
          <w:szCs w:val="22"/>
        </w:rPr>
        <w:t xml:space="preserve"> the Republican party is split into two factions: </w:t>
      </w:r>
      <w:r w:rsidRPr="008A11F6">
        <w:rPr>
          <w:rFonts w:ascii="Helvetica" w:eastAsiaTheme="minorHAnsi" w:hAnsi="Helvetica" w:cstheme="minorBidi"/>
          <w:b/>
          <w:bCs/>
          <w:sz w:val="22"/>
          <w:szCs w:val="22"/>
        </w:rPr>
        <w:t>breaker</w:t>
      </w:r>
      <w:r w:rsidR="008A11F6">
        <w:rPr>
          <w:rFonts w:ascii="Helvetica" w:eastAsiaTheme="minorHAnsi" w:hAnsi="Helvetica" w:cstheme="minorBidi"/>
          <w:b/>
          <w:bCs/>
          <w:sz w:val="22"/>
          <w:szCs w:val="22"/>
        </w:rPr>
        <w:t>s—</w:t>
      </w:r>
      <w:r w:rsidR="008A11F6">
        <w:rPr>
          <w:rFonts w:ascii="Helvetica" w:eastAsiaTheme="minorHAnsi" w:hAnsi="Helvetica" w:cstheme="minorBidi"/>
          <w:sz w:val="22"/>
          <w:szCs w:val="22"/>
        </w:rPr>
        <w:t>in</w:t>
      </w:r>
      <w:r w:rsidRPr="008A11F6">
        <w:rPr>
          <w:rFonts w:ascii="Helvetica" w:eastAsiaTheme="minorHAnsi" w:hAnsi="Helvetica" w:cstheme="minorBidi"/>
          <w:sz w:val="22"/>
          <w:szCs w:val="22"/>
        </w:rPr>
        <w:t xml:space="preserve"> essence proto-fascists, and </w:t>
      </w:r>
      <w:r w:rsidRPr="008A11F6">
        <w:rPr>
          <w:rFonts w:ascii="Helvetica" w:eastAsiaTheme="minorHAnsi" w:hAnsi="Helvetica" w:cstheme="minorBidi"/>
          <w:b/>
          <w:bCs/>
          <w:sz w:val="22"/>
          <w:szCs w:val="22"/>
        </w:rPr>
        <w:t>gamers</w:t>
      </w:r>
      <w:r w:rsidR="008A11F6">
        <w:rPr>
          <w:rFonts w:ascii="Helvetica" w:eastAsiaTheme="minorHAnsi" w:hAnsi="Helvetica" w:cstheme="minorBidi"/>
          <w:sz w:val="22"/>
          <w:szCs w:val="22"/>
        </w:rPr>
        <w:t>—</w:t>
      </w:r>
      <w:r w:rsidRPr="008A11F6">
        <w:rPr>
          <w:rFonts w:ascii="Helvetica" w:eastAsiaTheme="minorHAnsi" w:hAnsi="Helvetica" w:cstheme="minorBidi"/>
          <w:sz w:val="22"/>
          <w:szCs w:val="22"/>
        </w:rPr>
        <w:t xml:space="preserve">sly operators, who </w:t>
      </w:r>
      <w:r w:rsidR="008A11F6" w:rsidRPr="008A11F6">
        <w:rPr>
          <w:rFonts w:ascii="Helvetica" w:eastAsiaTheme="minorHAnsi" w:hAnsi="Helvetica" w:cstheme="minorBidi"/>
          <w:sz w:val="22"/>
          <w:szCs w:val="22"/>
        </w:rPr>
        <w:t>game the system on</w:t>
      </w:r>
      <w:r w:rsidRPr="008A11F6">
        <w:rPr>
          <w:rFonts w:ascii="Helvetica" w:eastAsiaTheme="minorHAnsi" w:hAnsi="Helvetica" w:cstheme="minorBidi"/>
          <w:sz w:val="22"/>
          <w:szCs w:val="22"/>
        </w:rPr>
        <w:t xml:space="preserve"> behalf of the elites. </w:t>
      </w:r>
      <w:r w:rsidR="008A11F6">
        <w:rPr>
          <w:rFonts w:ascii="Helvetica" w:eastAsiaTheme="minorHAnsi" w:hAnsi="Helvetica" w:cstheme="minorBidi"/>
          <w:sz w:val="22"/>
          <w:szCs w:val="22"/>
        </w:rPr>
        <w:t>A</w:t>
      </w:r>
      <w:r w:rsidR="008A11F6" w:rsidRPr="008A11F6">
        <w:rPr>
          <w:rFonts w:ascii="Helvetica" w:eastAsiaTheme="minorHAnsi" w:hAnsi="Helvetica" w:cstheme="minorBidi"/>
          <w:sz w:val="22"/>
          <w:szCs w:val="22"/>
        </w:rPr>
        <w:t xml:space="preserve">kin to the Nazi “Big Lie” that the Jews stabbed Germany in the back at the end of </w:t>
      </w:r>
      <w:r w:rsidR="008A11F6">
        <w:rPr>
          <w:rFonts w:ascii="Helvetica" w:eastAsiaTheme="minorHAnsi" w:hAnsi="Helvetica" w:cstheme="minorBidi"/>
          <w:sz w:val="22"/>
          <w:szCs w:val="22"/>
        </w:rPr>
        <w:t xml:space="preserve">World, War I, </w:t>
      </w:r>
      <w:r w:rsidRPr="008A11F6">
        <w:rPr>
          <w:rFonts w:ascii="Helvetica" w:eastAsiaTheme="minorHAnsi" w:hAnsi="Helvetica" w:cstheme="minorBidi"/>
          <w:sz w:val="22"/>
          <w:szCs w:val="22"/>
        </w:rPr>
        <w:t xml:space="preserve">Trump’s “Big Lie” </w:t>
      </w:r>
      <w:r w:rsidR="008A11F6" w:rsidRPr="008A11F6">
        <w:rPr>
          <w:rFonts w:ascii="Helvetica" w:eastAsiaTheme="minorHAnsi" w:hAnsi="Helvetica" w:cstheme="minorBidi"/>
          <w:sz w:val="22"/>
          <w:szCs w:val="22"/>
        </w:rPr>
        <w:t>is that this election was stolen via massive fraud</w:t>
      </w:r>
      <w:r w:rsidR="008A11F6">
        <w:rPr>
          <w:rFonts w:ascii="Helvetica" w:eastAsiaTheme="minorHAnsi" w:hAnsi="Helvetica" w:cstheme="minorBidi"/>
          <w:sz w:val="22"/>
          <w:szCs w:val="22"/>
        </w:rPr>
        <w:t xml:space="preserve">. </w:t>
      </w:r>
      <w:r w:rsidR="008A11F6" w:rsidRPr="008A11F6">
        <w:rPr>
          <w:rFonts w:ascii="Helvetica" w:eastAsiaTheme="minorHAnsi" w:hAnsi="Helvetica" w:cstheme="minorBidi"/>
          <w:sz w:val="22"/>
          <w:szCs w:val="22"/>
        </w:rPr>
        <w:t xml:space="preserve">2024 is ripe for an actual election theft by the breakers who will use the Big Lie to justify violence, fraud, and outright fascism to achieve victory. </w:t>
      </w:r>
      <w:r w:rsidR="00632EEC">
        <w:rPr>
          <w:rFonts w:ascii="Helvetica" w:eastAsiaTheme="minorHAnsi" w:hAnsi="Helvetica" w:cstheme="minorBidi"/>
          <w:sz w:val="22"/>
          <w:szCs w:val="22"/>
        </w:rPr>
        <w:t>(102 words)</w:t>
      </w:r>
    </w:p>
    <w:p w14:paraId="21F7AF9A" w14:textId="50F146FB" w:rsidR="00632EEC" w:rsidRPr="00632EEC" w:rsidRDefault="00632EEC" w:rsidP="00632EEC">
      <w:pPr>
        <w:pStyle w:val="NormalWeb"/>
        <w:spacing w:line="480" w:lineRule="auto"/>
        <w:rPr>
          <w:rFonts w:ascii="Helvetica" w:eastAsiaTheme="minorHAnsi" w:hAnsi="Helvetica" w:cstheme="minorBidi"/>
          <w:b/>
          <w:bCs/>
          <w:sz w:val="22"/>
          <w:szCs w:val="22"/>
        </w:rPr>
      </w:pPr>
      <w:r w:rsidRPr="00632EEC">
        <w:rPr>
          <w:rFonts w:ascii="Helvetica" w:eastAsiaTheme="minorHAnsi" w:hAnsi="Helvetica" w:cstheme="minorBidi"/>
          <w:b/>
          <w:bCs/>
          <w:sz w:val="22"/>
          <w:szCs w:val="22"/>
        </w:rPr>
        <w:t>Reflection</w:t>
      </w:r>
    </w:p>
    <w:p w14:paraId="72F37C46" w14:textId="6D4BF7E2" w:rsidR="00632EEC" w:rsidRDefault="008A11F6" w:rsidP="00632EEC">
      <w:pPr>
        <w:pStyle w:val="NormalWeb"/>
        <w:spacing w:line="480" w:lineRule="auto"/>
        <w:ind w:firstLine="720"/>
        <w:rPr>
          <w:rFonts w:ascii="Helvetica" w:eastAsiaTheme="minorHAnsi" w:hAnsi="Helvetica" w:cstheme="minorBidi"/>
          <w:sz w:val="22"/>
          <w:szCs w:val="22"/>
        </w:rPr>
      </w:pPr>
      <w:r w:rsidRPr="008A11F6">
        <w:rPr>
          <w:rFonts w:ascii="Helvetica" w:eastAsiaTheme="minorHAnsi" w:hAnsi="Helvetica" w:cstheme="minorBidi"/>
          <w:sz w:val="22"/>
          <w:szCs w:val="22"/>
        </w:rPr>
        <w:t xml:space="preserve">I found this piece to be downright scary in the menace that Snyder </w:t>
      </w:r>
      <w:r>
        <w:rPr>
          <w:rFonts w:ascii="Helvetica" w:eastAsiaTheme="minorHAnsi" w:hAnsi="Helvetica" w:cstheme="minorBidi"/>
          <w:sz w:val="22"/>
          <w:szCs w:val="22"/>
        </w:rPr>
        <w:t xml:space="preserve">presents. He does not pull punches </w:t>
      </w:r>
      <w:r w:rsidR="00632EEC">
        <w:rPr>
          <w:rFonts w:ascii="Helvetica" w:eastAsiaTheme="minorHAnsi" w:hAnsi="Helvetica" w:cstheme="minorBidi"/>
          <w:sz w:val="22"/>
          <w:szCs w:val="22"/>
        </w:rPr>
        <w:t>in his claims that January 6</w:t>
      </w:r>
      <w:r w:rsidR="00632EEC" w:rsidRPr="00632EEC">
        <w:rPr>
          <w:rFonts w:ascii="Helvetica" w:eastAsiaTheme="minorHAnsi" w:hAnsi="Helvetica" w:cstheme="minorBidi"/>
          <w:sz w:val="22"/>
          <w:szCs w:val="22"/>
          <w:vertAlign w:val="superscript"/>
        </w:rPr>
        <w:t>th</w:t>
      </w:r>
      <w:r w:rsidR="00632EEC">
        <w:rPr>
          <w:rFonts w:ascii="Helvetica" w:eastAsiaTheme="minorHAnsi" w:hAnsi="Helvetica" w:cstheme="minorBidi"/>
          <w:sz w:val="22"/>
          <w:szCs w:val="22"/>
        </w:rPr>
        <w:t xml:space="preserve"> was more than just seditious fools breaking windows and raising hell—he flatly refers to this as a coup attempt. Snyder makes a compelling case to be worried that the large faction of voters who support Trump (breakers as he calls them) have swallowed the lie that the election was stolen so deeply that they themselves see justification is stealing the next election. Snyder predicts violence, intimidation and dirty tricks as a large portion of the US becomes increasingly fascist. (105 words) </w:t>
      </w:r>
    </w:p>
    <w:p w14:paraId="044B6C7C" w14:textId="77777777" w:rsidR="008E4BAC" w:rsidRDefault="00632EEC" w:rsidP="0048745C">
      <w:pPr>
        <w:rPr>
          <w:rFonts w:ascii="Helvetica" w:hAnsi="Helvetica"/>
          <w:sz w:val="22"/>
          <w:szCs w:val="22"/>
        </w:rPr>
      </w:pPr>
      <w:r>
        <w:rPr>
          <w:rFonts w:ascii="Helvetica" w:hAnsi="Helvetica"/>
          <w:sz w:val="22"/>
          <w:szCs w:val="22"/>
        </w:rPr>
        <w:br w:type="page"/>
      </w:r>
      <w:r w:rsidR="003204D9" w:rsidRPr="008A11F6">
        <w:rPr>
          <w:rFonts w:ascii="Helvetica" w:hAnsi="Helvetica"/>
          <w:sz w:val="22"/>
          <w:szCs w:val="22"/>
        </w:rPr>
        <w:lastRenderedPageBreak/>
        <w:t xml:space="preserve"> </w:t>
      </w:r>
    </w:p>
    <w:p w14:paraId="15CE0A1B" w14:textId="41C3817D" w:rsidR="00632EEC" w:rsidRPr="008A11F6" w:rsidRDefault="00632EEC" w:rsidP="008E4BAC">
      <w:pPr>
        <w:jc w:val="center"/>
        <w:rPr>
          <w:rFonts w:ascii="Helvetica" w:hAnsi="Helvetica"/>
          <w:sz w:val="22"/>
          <w:szCs w:val="22"/>
        </w:rPr>
      </w:pPr>
      <w:r w:rsidRPr="008A11F6">
        <w:rPr>
          <w:rFonts w:ascii="Helvetica" w:hAnsi="Helvetica"/>
          <w:sz w:val="22"/>
          <w:szCs w:val="22"/>
        </w:rPr>
        <w:t>Reading Reflection and Concise Writing</w:t>
      </w:r>
      <w:r w:rsidR="0071475E">
        <w:rPr>
          <w:rFonts w:ascii="Helvetica" w:hAnsi="Helvetica"/>
          <w:sz w:val="22"/>
          <w:szCs w:val="22"/>
        </w:rPr>
        <w:t xml:space="preserve"> (Fiction example)</w:t>
      </w:r>
    </w:p>
    <w:p w14:paraId="1C665C57" w14:textId="66DE866A" w:rsidR="00632EEC" w:rsidRPr="008A11F6" w:rsidRDefault="00632EEC" w:rsidP="00632EEC">
      <w:pPr>
        <w:jc w:val="center"/>
        <w:rPr>
          <w:rFonts w:ascii="Helvetica" w:hAnsi="Helvetica"/>
          <w:sz w:val="22"/>
          <w:szCs w:val="22"/>
        </w:rPr>
      </w:pPr>
      <w:r>
        <w:rPr>
          <w:rFonts w:ascii="Helvetica" w:hAnsi="Helvetica"/>
          <w:sz w:val="22"/>
          <w:szCs w:val="22"/>
        </w:rPr>
        <w:t>Matilda Murphy</w:t>
      </w:r>
    </w:p>
    <w:p w14:paraId="1DF147BB" w14:textId="77777777" w:rsidR="00632EEC" w:rsidRPr="008A11F6" w:rsidRDefault="00632EEC" w:rsidP="00632EEC">
      <w:pPr>
        <w:jc w:val="center"/>
        <w:rPr>
          <w:rFonts w:ascii="Helvetica" w:hAnsi="Helvetica"/>
          <w:sz w:val="22"/>
          <w:szCs w:val="22"/>
        </w:rPr>
      </w:pPr>
      <w:r w:rsidRPr="008A11F6">
        <w:rPr>
          <w:rFonts w:ascii="Helvetica" w:hAnsi="Helvetica"/>
          <w:sz w:val="22"/>
          <w:szCs w:val="22"/>
        </w:rPr>
        <w:t xml:space="preserve">Beckett ENG4U </w:t>
      </w:r>
    </w:p>
    <w:p w14:paraId="415F6AEE" w14:textId="18E3FCCB" w:rsidR="00632EEC" w:rsidRDefault="00632EEC" w:rsidP="00632EEC">
      <w:pPr>
        <w:jc w:val="center"/>
        <w:rPr>
          <w:rFonts w:asciiTheme="majorHAnsi" w:eastAsiaTheme="majorEastAsia" w:hAnsiTheme="majorHAnsi" w:cstheme="majorBidi"/>
          <w:b/>
          <w:bCs/>
          <w:color w:val="2F5496" w:themeColor="accent1" w:themeShade="BF"/>
          <w:sz w:val="28"/>
          <w:szCs w:val="28"/>
          <w:lang w:val="en-US" w:bidi="en-US"/>
        </w:rPr>
      </w:pPr>
      <w:r w:rsidRPr="008A11F6">
        <w:rPr>
          <w:rFonts w:ascii="Helvetica" w:hAnsi="Helvetica"/>
          <w:sz w:val="22"/>
          <w:szCs w:val="22"/>
        </w:rPr>
        <w:t>January 15, 2020</w:t>
      </w:r>
    </w:p>
    <w:p w14:paraId="7D65B21D" w14:textId="416EEF7B" w:rsidR="00632EEC" w:rsidRDefault="00632EEC" w:rsidP="000B3C42">
      <w:pPr>
        <w:ind w:left="567" w:hanging="567"/>
        <w:jc w:val="center"/>
        <w:rPr>
          <w:rFonts w:asciiTheme="majorHAnsi" w:eastAsiaTheme="majorEastAsia" w:hAnsiTheme="majorHAnsi" w:cstheme="majorBidi"/>
          <w:b/>
          <w:bCs/>
          <w:color w:val="2F5496" w:themeColor="accent1" w:themeShade="BF"/>
          <w:sz w:val="28"/>
          <w:szCs w:val="28"/>
          <w:lang w:val="en-US" w:bidi="en-US"/>
        </w:rPr>
      </w:pPr>
    </w:p>
    <w:p w14:paraId="7F802D2D" w14:textId="4A48836A" w:rsidR="000B3C42" w:rsidRDefault="00632EEC" w:rsidP="000B3C42">
      <w:pPr>
        <w:pStyle w:val="Bibliography"/>
        <w:ind w:left="567" w:hanging="567"/>
        <w:rPr>
          <w:noProof/>
          <w:lang w:val="en-US"/>
        </w:rPr>
      </w:pPr>
      <w:r>
        <w:rPr>
          <w:noProof/>
          <w:lang w:val="en-US"/>
        </w:rPr>
        <w:t xml:space="preserve">Powers, Richard. </w:t>
      </w:r>
      <w:r>
        <w:rPr>
          <w:i/>
          <w:iCs/>
          <w:noProof/>
          <w:lang w:val="en-US"/>
        </w:rPr>
        <w:t>The Overstory</w:t>
      </w:r>
      <w:r>
        <w:rPr>
          <w:noProof/>
          <w:lang w:val="en-US"/>
        </w:rPr>
        <w:t>. New York: W.W. Norton and Company, 2018.</w:t>
      </w:r>
      <w:r w:rsidR="000B3C42">
        <w:rPr>
          <w:noProof/>
          <w:lang w:val="en-US"/>
        </w:rPr>
        <w:t xml:space="preserve"> Parsdfsdfasdfasf </w:t>
      </w:r>
    </w:p>
    <w:p w14:paraId="5A81EBA9" w14:textId="21A3A8FF" w:rsidR="000B3C42" w:rsidRPr="000B3C42" w:rsidRDefault="000B3C42" w:rsidP="000B3C42">
      <w:pPr>
        <w:ind w:left="567" w:hanging="567"/>
        <w:rPr>
          <w:noProof/>
          <w:lang w:val="en-US"/>
        </w:rPr>
      </w:pPr>
      <w:r>
        <w:rPr>
          <w:lang w:val="en-US"/>
        </w:rPr>
        <w:tab/>
      </w:r>
      <w:r>
        <w:rPr>
          <w:rFonts w:ascii="Helvetica" w:hAnsi="Helvetica"/>
          <w:sz w:val="22"/>
          <w:szCs w:val="22"/>
        </w:rPr>
        <w:t xml:space="preserve">Pp </w:t>
      </w:r>
      <w:r w:rsidRPr="000B3C42">
        <w:rPr>
          <w:rFonts w:ascii="Helvetica" w:hAnsi="Helvetica"/>
          <w:sz w:val="22"/>
          <w:szCs w:val="22"/>
        </w:rPr>
        <w:t xml:space="preserve">1-15 </w:t>
      </w:r>
    </w:p>
    <w:p w14:paraId="5E9733C3" w14:textId="2ADE155C" w:rsidR="00FA5860" w:rsidRDefault="000B3C42" w:rsidP="00FA5860">
      <w:pPr>
        <w:pStyle w:val="NormalWeb"/>
        <w:spacing w:line="480" w:lineRule="auto"/>
        <w:ind w:firstLine="720"/>
        <w:rPr>
          <w:rFonts w:ascii="Helvetica" w:eastAsiaTheme="minorHAnsi" w:hAnsi="Helvetica" w:cstheme="minorBidi"/>
          <w:sz w:val="22"/>
          <w:szCs w:val="22"/>
        </w:rPr>
      </w:pPr>
      <w:r w:rsidRPr="000B3C42">
        <w:rPr>
          <w:rFonts w:ascii="Helvetica" w:eastAsiaTheme="minorHAnsi" w:hAnsi="Helvetica" w:cstheme="minorBidi"/>
          <w:i/>
          <w:iCs/>
          <w:sz w:val="22"/>
          <w:szCs w:val="22"/>
        </w:rPr>
        <w:t>The Overstory</w:t>
      </w:r>
      <w:r>
        <w:rPr>
          <w:rFonts w:ascii="Helvetica" w:eastAsiaTheme="minorHAnsi" w:hAnsi="Helvetica" w:cstheme="minorBidi"/>
          <w:sz w:val="22"/>
          <w:szCs w:val="22"/>
        </w:rPr>
        <w:t xml:space="preserve"> by Richard</w:t>
      </w:r>
      <w:r w:rsidRPr="000B3C42">
        <w:rPr>
          <w:rFonts w:ascii="Helvetica" w:eastAsiaTheme="minorHAnsi" w:hAnsi="Helvetica" w:cstheme="minorBidi"/>
          <w:sz w:val="22"/>
          <w:szCs w:val="22"/>
        </w:rPr>
        <w:t xml:space="preserve"> Powers starts of </w:t>
      </w:r>
      <w:r>
        <w:rPr>
          <w:rFonts w:ascii="Helvetica" w:eastAsiaTheme="minorHAnsi" w:hAnsi="Helvetica" w:cstheme="minorBidi"/>
          <w:sz w:val="22"/>
          <w:szCs w:val="22"/>
        </w:rPr>
        <w:t>by interweaving the story of a</w:t>
      </w:r>
      <w:r w:rsidRPr="000B3C42">
        <w:rPr>
          <w:rFonts w:ascii="Helvetica" w:eastAsiaTheme="minorHAnsi" w:hAnsi="Helvetica" w:cstheme="minorBidi"/>
          <w:sz w:val="22"/>
          <w:szCs w:val="22"/>
        </w:rPr>
        <w:t xml:space="preserve">n immigrant family in Brooklyn </w:t>
      </w:r>
      <w:r>
        <w:rPr>
          <w:rFonts w:ascii="Helvetica" w:eastAsiaTheme="minorHAnsi" w:hAnsi="Helvetica" w:cstheme="minorBidi"/>
          <w:sz w:val="22"/>
          <w:szCs w:val="22"/>
        </w:rPr>
        <w:t>in the 1850s and the history of the American chestnut tree. A young Norwegian immigrant</w:t>
      </w:r>
      <w:r w:rsidR="00FA5860">
        <w:rPr>
          <w:rFonts w:ascii="Helvetica" w:eastAsiaTheme="minorHAnsi" w:hAnsi="Helvetica" w:cstheme="minorBidi"/>
          <w:sz w:val="22"/>
          <w:szCs w:val="22"/>
        </w:rPr>
        <w:t>, Jorgen Hodel,</w:t>
      </w:r>
      <w:r>
        <w:rPr>
          <w:rFonts w:ascii="Helvetica" w:eastAsiaTheme="minorHAnsi" w:hAnsi="Helvetica" w:cstheme="minorBidi"/>
          <w:sz w:val="22"/>
          <w:szCs w:val="22"/>
        </w:rPr>
        <w:t xml:space="preserve"> </w:t>
      </w:r>
      <w:r w:rsidR="00FA5860">
        <w:rPr>
          <w:rFonts w:ascii="Helvetica" w:eastAsiaTheme="minorHAnsi" w:hAnsi="Helvetica" w:cstheme="minorBidi"/>
          <w:sz w:val="22"/>
          <w:szCs w:val="22"/>
        </w:rPr>
        <w:t>is</w:t>
      </w:r>
      <w:r>
        <w:rPr>
          <w:rFonts w:ascii="Helvetica" w:eastAsiaTheme="minorHAnsi" w:hAnsi="Helvetica" w:cstheme="minorBidi"/>
          <w:sz w:val="22"/>
          <w:szCs w:val="22"/>
        </w:rPr>
        <w:t xml:space="preserve"> amazed at the </w:t>
      </w:r>
      <w:r w:rsidR="00FA5860">
        <w:rPr>
          <w:rFonts w:ascii="Helvetica" w:eastAsiaTheme="minorHAnsi" w:hAnsi="Helvetica" w:cstheme="minorBidi"/>
          <w:sz w:val="22"/>
          <w:szCs w:val="22"/>
        </w:rPr>
        <w:t>number</w:t>
      </w:r>
      <w:r>
        <w:rPr>
          <w:rFonts w:ascii="Helvetica" w:eastAsiaTheme="minorHAnsi" w:hAnsi="Helvetica" w:cstheme="minorBidi"/>
          <w:sz w:val="22"/>
          <w:szCs w:val="22"/>
        </w:rPr>
        <w:t xml:space="preserve"> of </w:t>
      </w:r>
      <w:r w:rsidR="00FA5860">
        <w:rPr>
          <w:rFonts w:ascii="Helvetica" w:eastAsiaTheme="minorHAnsi" w:hAnsi="Helvetica" w:cstheme="minorBidi"/>
          <w:sz w:val="22"/>
          <w:szCs w:val="22"/>
        </w:rPr>
        <w:t>chest</w:t>
      </w:r>
      <w:r>
        <w:rPr>
          <w:rFonts w:ascii="Helvetica" w:eastAsiaTheme="minorHAnsi" w:hAnsi="Helvetica" w:cstheme="minorBidi"/>
          <w:sz w:val="22"/>
          <w:szCs w:val="22"/>
        </w:rPr>
        <w:t>nuts they can pick roast and eat</w:t>
      </w:r>
      <w:r w:rsidR="00FA5860">
        <w:rPr>
          <w:rFonts w:ascii="Helvetica" w:eastAsiaTheme="minorHAnsi" w:hAnsi="Helvetica" w:cstheme="minorBidi"/>
          <w:sz w:val="22"/>
          <w:szCs w:val="22"/>
        </w:rPr>
        <w:t xml:space="preserve"> in the forests east of Brooklyn</w:t>
      </w:r>
      <w:r>
        <w:rPr>
          <w:rFonts w:ascii="Helvetica" w:eastAsiaTheme="minorHAnsi" w:hAnsi="Helvetica" w:cstheme="minorBidi"/>
          <w:sz w:val="22"/>
          <w:szCs w:val="22"/>
        </w:rPr>
        <w:t>.</w:t>
      </w:r>
      <w:r w:rsidR="00FA5860">
        <w:rPr>
          <w:rFonts w:ascii="Helvetica" w:eastAsiaTheme="minorHAnsi" w:hAnsi="Helvetica" w:cstheme="minorBidi"/>
          <w:sz w:val="22"/>
          <w:szCs w:val="22"/>
        </w:rPr>
        <w:t xml:space="preserve"> After moving to Iowa to become farmers, Hodel and his wife plants chestnuts which become the only trees in thousands of miles. Meanwhile, a terrible fungus kills four billion chestnut trees along the Eastern part of the United States. Thousands of acres of forests die. Several generations pass. The Chestnut forests are ruined but Hodel’s tree, away from the killer spores, survives. (127 words)</w:t>
      </w:r>
    </w:p>
    <w:p w14:paraId="41612F7D" w14:textId="77777777" w:rsidR="00C72923" w:rsidRDefault="0071475E" w:rsidP="000B3C42">
      <w:pPr>
        <w:pStyle w:val="NormalWeb"/>
        <w:spacing w:line="480" w:lineRule="auto"/>
        <w:ind w:firstLine="720"/>
        <w:rPr>
          <w:rFonts w:ascii="Helvetica" w:eastAsiaTheme="minorHAnsi" w:hAnsi="Helvetica" w:cstheme="minorBidi"/>
          <w:sz w:val="22"/>
          <w:szCs w:val="22"/>
        </w:rPr>
        <w:sectPr w:rsidR="00C72923" w:rsidSect="00105D3A">
          <w:headerReference w:type="default" r:id="rId8"/>
          <w:pgSz w:w="12240" w:h="15840"/>
          <w:pgMar w:top="1440" w:right="1440" w:bottom="1440" w:left="1440" w:header="720" w:footer="720" w:gutter="0"/>
          <w:cols w:space="720"/>
          <w:noEndnote/>
        </w:sectPr>
      </w:pPr>
      <w:r>
        <w:rPr>
          <w:rFonts w:ascii="Helvetica" w:eastAsiaTheme="minorHAnsi" w:hAnsi="Helvetica" w:cstheme="minorBidi"/>
          <w:sz w:val="22"/>
          <w:szCs w:val="22"/>
        </w:rPr>
        <w:t>In t</w:t>
      </w:r>
      <w:r w:rsidR="00FA5860">
        <w:rPr>
          <w:rFonts w:ascii="Helvetica" w:eastAsiaTheme="minorHAnsi" w:hAnsi="Helvetica" w:cstheme="minorBidi"/>
          <w:sz w:val="22"/>
          <w:szCs w:val="22"/>
        </w:rPr>
        <w:t xml:space="preserve">his section </w:t>
      </w:r>
      <w:r>
        <w:rPr>
          <w:rFonts w:ascii="Helvetica" w:eastAsiaTheme="minorHAnsi" w:hAnsi="Helvetica" w:cstheme="minorBidi"/>
          <w:sz w:val="22"/>
          <w:szCs w:val="22"/>
        </w:rPr>
        <w:t xml:space="preserve">of </w:t>
      </w:r>
      <w:r>
        <w:rPr>
          <w:rFonts w:ascii="Helvetica" w:eastAsiaTheme="minorHAnsi" w:hAnsi="Helvetica" w:cstheme="minorBidi"/>
          <w:i/>
          <w:iCs/>
          <w:sz w:val="22"/>
          <w:szCs w:val="22"/>
        </w:rPr>
        <w:t xml:space="preserve">The Overstory, </w:t>
      </w:r>
      <w:r w:rsidR="00F1108A">
        <w:rPr>
          <w:rFonts w:ascii="Helvetica" w:eastAsiaTheme="minorHAnsi" w:hAnsi="Helvetica" w:cstheme="minorBidi"/>
          <w:sz w:val="22"/>
          <w:szCs w:val="22"/>
        </w:rPr>
        <w:t xml:space="preserve">Powers’ writing surveys a three-generation era of life in the mid-west. </w:t>
      </w:r>
      <w:r>
        <w:rPr>
          <w:rFonts w:ascii="Helvetica" w:eastAsiaTheme="minorHAnsi" w:hAnsi="Helvetica" w:cstheme="minorBidi"/>
          <w:sz w:val="22"/>
          <w:szCs w:val="22"/>
        </w:rPr>
        <w:t>Written in</w:t>
      </w:r>
      <w:r w:rsidR="00F1108A">
        <w:rPr>
          <w:rFonts w:ascii="Helvetica" w:eastAsiaTheme="minorHAnsi" w:hAnsi="Helvetica" w:cstheme="minorBidi"/>
          <w:sz w:val="22"/>
          <w:szCs w:val="22"/>
        </w:rPr>
        <w:t xml:space="preserve"> short snippets, the characters are powerfully drawn. We </w:t>
      </w:r>
      <w:r>
        <w:rPr>
          <w:rFonts w:ascii="Helvetica" w:eastAsiaTheme="minorHAnsi" w:hAnsi="Helvetica" w:cstheme="minorBidi"/>
          <w:sz w:val="22"/>
          <w:szCs w:val="22"/>
        </w:rPr>
        <w:t>see</w:t>
      </w:r>
      <w:r w:rsidR="00F1108A">
        <w:rPr>
          <w:rFonts w:ascii="Helvetica" w:eastAsiaTheme="minorHAnsi" w:hAnsi="Helvetica" w:cstheme="minorBidi"/>
          <w:sz w:val="22"/>
          <w:szCs w:val="22"/>
        </w:rPr>
        <w:t xml:space="preserve"> the brutal</w:t>
      </w:r>
      <w:r>
        <w:rPr>
          <w:rFonts w:ascii="Helvetica" w:eastAsiaTheme="minorHAnsi" w:hAnsi="Helvetica" w:cstheme="minorBidi"/>
          <w:sz w:val="22"/>
          <w:szCs w:val="22"/>
        </w:rPr>
        <w:t>ly</w:t>
      </w:r>
      <w:r w:rsidR="00F1108A">
        <w:rPr>
          <w:rFonts w:ascii="Helvetica" w:eastAsiaTheme="minorHAnsi" w:hAnsi="Helvetica" w:cstheme="minorBidi"/>
          <w:sz w:val="22"/>
          <w:szCs w:val="22"/>
        </w:rPr>
        <w:t xml:space="preserve"> harsh life of homestead</w:t>
      </w:r>
      <w:r>
        <w:rPr>
          <w:rFonts w:ascii="Helvetica" w:eastAsiaTheme="minorHAnsi" w:hAnsi="Helvetica" w:cstheme="minorBidi"/>
          <w:sz w:val="22"/>
          <w:szCs w:val="22"/>
        </w:rPr>
        <w:t>ers</w:t>
      </w:r>
      <w:r w:rsidR="00F1108A">
        <w:rPr>
          <w:rFonts w:ascii="Helvetica" w:eastAsiaTheme="minorHAnsi" w:hAnsi="Helvetica" w:cstheme="minorBidi"/>
          <w:sz w:val="22"/>
          <w:szCs w:val="22"/>
        </w:rPr>
        <w:t xml:space="preserve"> and the constant </w:t>
      </w:r>
      <w:r>
        <w:rPr>
          <w:rFonts w:ascii="Helvetica" w:eastAsiaTheme="minorHAnsi" w:hAnsi="Helvetica" w:cstheme="minorBidi"/>
          <w:sz w:val="22"/>
          <w:szCs w:val="22"/>
        </w:rPr>
        <w:t xml:space="preserve">threat </w:t>
      </w:r>
      <w:r w:rsidR="00F1108A">
        <w:rPr>
          <w:rFonts w:ascii="Helvetica" w:eastAsiaTheme="minorHAnsi" w:hAnsi="Helvetica" w:cstheme="minorBidi"/>
          <w:sz w:val="22"/>
          <w:szCs w:val="22"/>
        </w:rPr>
        <w:t>of death. All the this is masterfully intertwined with the story of Hodel’s chestnut</w:t>
      </w:r>
      <w:r>
        <w:rPr>
          <w:rFonts w:ascii="Helvetica" w:eastAsiaTheme="minorHAnsi" w:hAnsi="Helvetica" w:cstheme="minorBidi"/>
          <w:sz w:val="22"/>
          <w:szCs w:val="22"/>
        </w:rPr>
        <w:t xml:space="preserve"> trees</w:t>
      </w:r>
      <w:r w:rsidR="00F1108A">
        <w:rPr>
          <w:rFonts w:ascii="Helvetica" w:eastAsiaTheme="minorHAnsi" w:hAnsi="Helvetica" w:cstheme="minorBidi"/>
          <w:sz w:val="22"/>
          <w:szCs w:val="22"/>
        </w:rPr>
        <w:t xml:space="preserve">. </w:t>
      </w:r>
      <w:r>
        <w:rPr>
          <w:rFonts w:ascii="Helvetica" w:eastAsiaTheme="minorHAnsi" w:hAnsi="Helvetica" w:cstheme="minorBidi"/>
          <w:sz w:val="22"/>
          <w:szCs w:val="22"/>
        </w:rPr>
        <w:t xml:space="preserve">The one that reaches maturity—a </w:t>
      </w:r>
      <w:r w:rsidR="00F1108A">
        <w:rPr>
          <w:rFonts w:ascii="Helvetica" w:eastAsiaTheme="minorHAnsi" w:hAnsi="Helvetica" w:cstheme="minorBidi"/>
          <w:sz w:val="22"/>
          <w:szCs w:val="22"/>
        </w:rPr>
        <w:t>massive chestnut on the prairie—</w:t>
      </w:r>
      <w:r>
        <w:rPr>
          <w:rFonts w:ascii="Helvetica" w:eastAsiaTheme="minorHAnsi" w:hAnsi="Helvetica" w:cstheme="minorBidi"/>
          <w:sz w:val="22"/>
          <w:szCs w:val="22"/>
        </w:rPr>
        <w:t xml:space="preserve">is </w:t>
      </w:r>
      <w:r w:rsidR="00F1108A">
        <w:rPr>
          <w:rFonts w:ascii="Helvetica" w:eastAsiaTheme="minorHAnsi" w:hAnsi="Helvetica" w:cstheme="minorBidi"/>
          <w:sz w:val="22"/>
          <w:szCs w:val="22"/>
        </w:rPr>
        <w:t xml:space="preserve">a lonely survivor of a near extinct species. </w:t>
      </w:r>
      <w:r>
        <w:rPr>
          <w:rFonts w:ascii="Helvetica" w:eastAsiaTheme="minorHAnsi" w:hAnsi="Helvetica" w:cstheme="minorBidi"/>
          <w:sz w:val="22"/>
          <w:szCs w:val="22"/>
        </w:rPr>
        <w:t xml:space="preserve">For men and trees alike, life </w:t>
      </w:r>
      <w:r w:rsidR="00F1108A">
        <w:rPr>
          <w:rFonts w:ascii="Helvetica" w:eastAsiaTheme="minorHAnsi" w:hAnsi="Helvetica" w:cstheme="minorBidi"/>
          <w:sz w:val="22"/>
          <w:szCs w:val="22"/>
        </w:rPr>
        <w:t xml:space="preserve">on the </w:t>
      </w:r>
      <w:r>
        <w:rPr>
          <w:rFonts w:ascii="Helvetica" w:eastAsiaTheme="minorHAnsi" w:hAnsi="Helvetica" w:cstheme="minorBidi"/>
          <w:sz w:val="22"/>
          <w:szCs w:val="22"/>
        </w:rPr>
        <w:t>prairie</w:t>
      </w:r>
      <w:r w:rsidR="00F1108A">
        <w:rPr>
          <w:rFonts w:ascii="Helvetica" w:eastAsiaTheme="minorHAnsi" w:hAnsi="Helvetica" w:cstheme="minorBidi"/>
          <w:sz w:val="22"/>
          <w:szCs w:val="22"/>
        </w:rPr>
        <w:t xml:space="preserve"> is </w:t>
      </w:r>
      <w:r>
        <w:rPr>
          <w:rFonts w:ascii="Helvetica" w:eastAsiaTheme="minorHAnsi" w:hAnsi="Helvetica" w:cstheme="minorBidi"/>
          <w:sz w:val="22"/>
          <w:szCs w:val="22"/>
        </w:rPr>
        <w:t xml:space="preserve">tough and transitory. One trifling fungus, like one trifling virus, could spell the end to it all. This is a novel that </w:t>
      </w:r>
      <w:r w:rsidR="00F1108A">
        <w:rPr>
          <w:rFonts w:ascii="Helvetica" w:eastAsiaTheme="minorHAnsi" w:hAnsi="Helvetica" w:cstheme="minorBidi"/>
          <w:sz w:val="22"/>
          <w:szCs w:val="22"/>
        </w:rPr>
        <w:t xml:space="preserve">I am very excited to read. </w:t>
      </w:r>
      <w:r>
        <w:rPr>
          <w:rFonts w:ascii="Helvetica" w:eastAsiaTheme="minorHAnsi" w:hAnsi="Helvetica" w:cstheme="minorBidi"/>
          <w:sz w:val="22"/>
          <w:szCs w:val="22"/>
        </w:rPr>
        <w:t>(111 words)</w:t>
      </w:r>
    </w:p>
    <w:tbl>
      <w:tblPr>
        <w:tblStyle w:val="TableGrid"/>
        <w:tblW w:w="13405" w:type="dxa"/>
        <w:tblLook w:val="04A0" w:firstRow="1" w:lastRow="0" w:firstColumn="1" w:lastColumn="0" w:noHBand="0" w:noVBand="1"/>
      </w:tblPr>
      <w:tblGrid>
        <w:gridCol w:w="1797"/>
        <w:gridCol w:w="5943"/>
        <w:gridCol w:w="5665"/>
      </w:tblGrid>
      <w:tr w:rsidR="00131FFF" w14:paraId="77CCD478" w14:textId="77777777" w:rsidTr="00131FFF">
        <w:trPr>
          <w:trHeight w:val="571"/>
        </w:trPr>
        <w:tc>
          <w:tcPr>
            <w:tcW w:w="1797" w:type="dxa"/>
            <w:vMerge w:val="restart"/>
            <w:vAlign w:val="center"/>
          </w:tcPr>
          <w:p w14:paraId="4867AD32" w14:textId="77777777" w:rsidR="00131FFF" w:rsidRPr="0064230C" w:rsidRDefault="00131FFF" w:rsidP="00105D3A">
            <w:pPr>
              <w:jc w:val="center"/>
              <w:rPr>
                <w:b/>
                <w:bCs/>
              </w:rPr>
            </w:pPr>
            <w:r w:rsidRPr="0064230C">
              <w:rPr>
                <w:b/>
                <w:bCs/>
              </w:rPr>
              <w:lastRenderedPageBreak/>
              <w:t>Videogames, culture, and science fiction</w:t>
            </w:r>
          </w:p>
          <w:p w14:paraId="4C6C2863" w14:textId="77777777" w:rsidR="00131FFF" w:rsidRDefault="00131FFF" w:rsidP="00105D3A">
            <w:pPr>
              <w:jc w:val="center"/>
              <w:rPr>
                <w:b/>
                <w:bCs/>
              </w:rPr>
            </w:pPr>
          </w:p>
        </w:tc>
        <w:tc>
          <w:tcPr>
            <w:tcW w:w="5943" w:type="dxa"/>
          </w:tcPr>
          <w:p w14:paraId="6C5633E8" w14:textId="77777777" w:rsidR="00131FFF" w:rsidRPr="009F64A1" w:rsidRDefault="00131FFF" w:rsidP="00105D3A">
            <w:pPr>
              <w:rPr>
                <w:sz w:val="16"/>
                <w:szCs w:val="16"/>
              </w:rPr>
            </w:pPr>
            <w:hyperlink r:id="rId9" w:history="1">
              <w:r w:rsidRPr="009F64A1">
                <w:rPr>
                  <w:rStyle w:val="Hyperlink"/>
                  <w:sz w:val="16"/>
                  <w:szCs w:val="16"/>
                </w:rPr>
                <w:t>https://www.theatlantic.com/magazine/archive/2020/12/mike-pondsmith-cyberpunk-2077/616</w:t>
              </w:r>
              <w:r w:rsidRPr="009F64A1">
                <w:rPr>
                  <w:rStyle w:val="Hyperlink"/>
                  <w:sz w:val="16"/>
                  <w:szCs w:val="16"/>
                </w:rPr>
                <w:t>9</w:t>
              </w:r>
              <w:r w:rsidRPr="009F64A1">
                <w:rPr>
                  <w:rStyle w:val="Hyperlink"/>
                  <w:sz w:val="16"/>
                  <w:szCs w:val="16"/>
                </w:rPr>
                <w:t>24/</w:t>
              </w:r>
            </w:hyperlink>
          </w:p>
          <w:p w14:paraId="4212323C" w14:textId="77777777" w:rsidR="00131FFF" w:rsidRPr="009F64A1" w:rsidRDefault="00131FFF" w:rsidP="00105D3A">
            <w:pPr>
              <w:rPr>
                <w:b/>
                <w:bCs/>
                <w:sz w:val="16"/>
                <w:szCs w:val="16"/>
              </w:rPr>
            </w:pPr>
          </w:p>
        </w:tc>
        <w:tc>
          <w:tcPr>
            <w:tcW w:w="5665" w:type="dxa"/>
            <w:vAlign w:val="center"/>
          </w:tcPr>
          <w:p w14:paraId="4F1DF173" w14:textId="77777777" w:rsidR="00131FFF" w:rsidRDefault="00131FFF" w:rsidP="00105D3A">
            <w:r>
              <w:t xml:space="preserve">How the role-playing game </w:t>
            </w:r>
            <w:r w:rsidRPr="00A43370">
              <w:rPr>
                <w:i/>
                <w:iCs/>
              </w:rPr>
              <w:t>Cyberpunk 2020</w:t>
            </w:r>
            <w:r>
              <w:t xml:space="preserve"> was made into the videogame </w:t>
            </w:r>
            <w:r w:rsidRPr="00A43370">
              <w:rPr>
                <w:i/>
                <w:iCs/>
              </w:rPr>
              <w:t>Cyberpunk 2077</w:t>
            </w:r>
          </w:p>
          <w:p w14:paraId="4AC4B7D2" w14:textId="77777777" w:rsidR="00131FFF" w:rsidRDefault="00131FFF" w:rsidP="00105D3A"/>
        </w:tc>
      </w:tr>
      <w:tr w:rsidR="00131FFF" w14:paraId="62CBE5C1" w14:textId="77777777" w:rsidTr="00105D3A">
        <w:tc>
          <w:tcPr>
            <w:tcW w:w="1797" w:type="dxa"/>
            <w:vMerge/>
            <w:vAlign w:val="center"/>
          </w:tcPr>
          <w:p w14:paraId="44B93FB4" w14:textId="77777777" w:rsidR="00131FFF" w:rsidRPr="0064230C" w:rsidRDefault="00131FFF" w:rsidP="00105D3A">
            <w:pPr>
              <w:jc w:val="center"/>
              <w:rPr>
                <w:b/>
                <w:bCs/>
              </w:rPr>
            </w:pPr>
          </w:p>
        </w:tc>
        <w:tc>
          <w:tcPr>
            <w:tcW w:w="5943" w:type="dxa"/>
          </w:tcPr>
          <w:p w14:paraId="5DBFDA46" w14:textId="300EFAD8" w:rsidR="00131FFF" w:rsidRDefault="00A43370" w:rsidP="00105D3A">
            <w:pPr>
              <w:rPr>
                <w:sz w:val="16"/>
                <w:szCs w:val="16"/>
              </w:rPr>
            </w:pPr>
            <w:hyperlink r:id="rId10" w:history="1">
              <w:r w:rsidRPr="008C7DBB">
                <w:rPr>
                  <w:rStyle w:val="Hyperlink"/>
                  <w:sz w:val="16"/>
                  <w:szCs w:val="16"/>
                </w:rPr>
                <w:t>https://unwinnable.com/2017/11/10/cuphead-and-the-racist-spectre-of-fleischer-animation/</w:t>
              </w:r>
            </w:hyperlink>
          </w:p>
          <w:p w14:paraId="11CDACF1" w14:textId="63D42C99" w:rsidR="00A43370" w:rsidRPr="00131FFF" w:rsidRDefault="00A43370" w:rsidP="00105D3A">
            <w:pPr>
              <w:rPr>
                <w:sz w:val="16"/>
                <w:szCs w:val="16"/>
              </w:rPr>
            </w:pPr>
          </w:p>
        </w:tc>
        <w:tc>
          <w:tcPr>
            <w:tcW w:w="5665" w:type="dxa"/>
            <w:vAlign w:val="center"/>
          </w:tcPr>
          <w:p w14:paraId="1A705725" w14:textId="2F830E45" w:rsidR="00131FFF" w:rsidRDefault="00A43370" w:rsidP="00105D3A">
            <w:r>
              <w:t xml:space="preserve">Platforming sensation, </w:t>
            </w:r>
            <w:r w:rsidRPr="00A43370">
              <w:rPr>
                <w:i/>
                <w:iCs/>
              </w:rPr>
              <w:t>Cuphead</w:t>
            </w:r>
            <w:r>
              <w:t>, has an art style draws upon an era of animation with a problematic and racist past.</w:t>
            </w:r>
          </w:p>
        </w:tc>
      </w:tr>
      <w:tr w:rsidR="00C72923" w14:paraId="15C2E0CC" w14:textId="77777777" w:rsidTr="00105D3A">
        <w:tc>
          <w:tcPr>
            <w:tcW w:w="1797" w:type="dxa"/>
            <w:vAlign w:val="center"/>
          </w:tcPr>
          <w:p w14:paraId="07FFEFFD" w14:textId="77777777" w:rsidR="00C72923" w:rsidRPr="0064230C" w:rsidRDefault="00C72923" w:rsidP="00105D3A">
            <w:pPr>
              <w:jc w:val="center"/>
              <w:rPr>
                <w:b/>
                <w:bCs/>
              </w:rPr>
            </w:pPr>
            <w:r w:rsidRPr="0064230C">
              <w:rPr>
                <w:b/>
                <w:bCs/>
              </w:rPr>
              <w:t>Technology, social media, and democracy</w:t>
            </w:r>
          </w:p>
          <w:p w14:paraId="00A68213" w14:textId="77777777" w:rsidR="00C72923" w:rsidRDefault="00C72923" w:rsidP="00105D3A">
            <w:pPr>
              <w:jc w:val="center"/>
              <w:rPr>
                <w:b/>
                <w:bCs/>
              </w:rPr>
            </w:pPr>
          </w:p>
        </w:tc>
        <w:tc>
          <w:tcPr>
            <w:tcW w:w="5943" w:type="dxa"/>
          </w:tcPr>
          <w:p w14:paraId="0ED8B91E" w14:textId="77777777" w:rsidR="00C72923" w:rsidRPr="009F64A1" w:rsidRDefault="00C72923" w:rsidP="00105D3A">
            <w:pPr>
              <w:rPr>
                <w:sz w:val="16"/>
                <w:szCs w:val="16"/>
              </w:rPr>
            </w:pPr>
            <w:hyperlink r:id="rId11" w:history="1">
              <w:r w:rsidRPr="009F64A1">
                <w:rPr>
                  <w:rStyle w:val="Hyperlink"/>
                  <w:sz w:val="16"/>
                  <w:szCs w:val="16"/>
                </w:rPr>
                <w:t>https://newrepublic.com/article/160661/facebook-menace-making-platform-safe-democracy</w:t>
              </w:r>
            </w:hyperlink>
          </w:p>
          <w:p w14:paraId="2B427FCE" w14:textId="77777777" w:rsidR="00C72923" w:rsidRPr="009F64A1" w:rsidRDefault="00C72923" w:rsidP="00105D3A">
            <w:pPr>
              <w:rPr>
                <w:b/>
                <w:bCs/>
                <w:sz w:val="16"/>
                <w:szCs w:val="16"/>
              </w:rPr>
            </w:pPr>
          </w:p>
        </w:tc>
        <w:tc>
          <w:tcPr>
            <w:tcW w:w="5665" w:type="dxa"/>
            <w:vAlign w:val="center"/>
          </w:tcPr>
          <w:p w14:paraId="312DC0E4" w14:textId="77777777" w:rsidR="00C72923" w:rsidRDefault="00C72923" w:rsidP="00105D3A">
            <w:r>
              <w:t>Making sense of the Facebook menace. How Facebook’s surveillance and targeted ads present a clear and present danger to our democracy</w:t>
            </w:r>
          </w:p>
          <w:p w14:paraId="434DABC1" w14:textId="77777777" w:rsidR="00C72923" w:rsidRDefault="00C72923" w:rsidP="00105D3A">
            <w:pPr>
              <w:rPr>
                <w:b/>
                <w:bCs/>
              </w:rPr>
            </w:pPr>
          </w:p>
        </w:tc>
      </w:tr>
      <w:tr w:rsidR="00C72923" w14:paraId="0A5775BA" w14:textId="77777777" w:rsidTr="00105D3A">
        <w:tc>
          <w:tcPr>
            <w:tcW w:w="1797" w:type="dxa"/>
            <w:vMerge w:val="restart"/>
            <w:vAlign w:val="center"/>
          </w:tcPr>
          <w:p w14:paraId="7036AD73" w14:textId="77777777" w:rsidR="00C72923" w:rsidRPr="009F64A1" w:rsidRDefault="00C72923" w:rsidP="00105D3A">
            <w:pPr>
              <w:jc w:val="center"/>
              <w:rPr>
                <w:b/>
                <w:bCs/>
              </w:rPr>
            </w:pPr>
            <w:r w:rsidRPr="009F64A1">
              <w:rPr>
                <w:b/>
                <w:bCs/>
              </w:rPr>
              <w:t>Science, coronavirus, and pandemic</w:t>
            </w:r>
          </w:p>
          <w:p w14:paraId="7CA90F95" w14:textId="77777777" w:rsidR="00C72923" w:rsidRDefault="00C72923" w:rsidP="00105D3A">
            <w:pPr>
              <w:jc w:val="center"/>
              <w:rPr>
                <w:b/>
                <w:bCs/>
              </w:rPr>
            </w:pPr>
          </w:p>
        </w:tc>
        <w:tc>
          <w:tcPr>
            <w:tcW w:w="5943" w:type="dxa"/>
          </w:tcPr>
          <w:p w14:paraId="7CC7BC3D" w14:textId="77777777" w:rsidR="00C72923" w:rsidRPr="009F64A1" w:rsidRDefault="00C72923" w:rsidP="00105D3A">
            <w:pPr>
              <w:rPr>
                <w:sz w:val="16"/>
                <w:szCs w:val="16"/>
              </w:rPr>
            </w:pPr>
            <w:hyperlink r:id="rId12" w:history="1">
              <w:r w:rsidRPr="009F64A1">
                <w:rPr>
                  <w:rStyle w:val="Hyperlink"/>
                  <w:sz w:val="16"/>
                  <w:szCs w:val="16"/>
                </w:rPr>
                <w:t>https://www.theatlantic.com/health/archive/2020/12/pandemic-year-two/617528/</w:t>
              </w:r>
            </w:hyperlink>
          </w:p>
          <w:p w14:paraId="158D6CC5" w14:textId="77777777" w:rsidR="00C72923" w:rsidRPr="009F64A1" w:rsidRDefault="00C72923" w:rsidP="00105D3A">
            <w:pPr>
              <w:rPr>
                <w:b/>
                <w:bCs/>
                <w:sz w:val="16"/>
                <w:szCs w:val="16"/>
              </w:rPr>
            </w:pPr>
          </w:p>
        </w:tc>
        <w:tc>
          <w:tcPr>
            <w:tcW w:w="5665" w:type="dxa"/>
            <w:vMerge w:val="restart"/>
            <w:vAlign w:val="center"/>
          </w:tcPr>
          <w:p w14:paraId="6D9277BD" w14:textId="77777777" w:rsidR="00C72923" w:rsidRDefault="00C72923" w:rsidP="00105D3A">
            <w:r w:rsidRPr="0064230C">
              <w:rPr>
                <w:b/>
                <w:bCs/>
              </w:rPr>
              <w:t>Mr. Beckett says</w:t>
            </w:r>
            <w:r>
              <w:t>: Ed Yong’s reporting on the coronavirus pandemic is journalism of the highest order.</w:t>
            </w:r>
          </w:p>
          <w:p w14:paraId="27087404" w14:textId="77777777" w:rsidR="00C72923" w:rsidRDefault="00C72923" w:rsidP="00105D3A">
            <w:pPr>
              <w:rPr>
                <w:b/>
                <w:bCs/>
              </w:rPr>
            </w:pPr>
          </w:p>
        </w:tc>
      </w:tr>
      <w:tr w:rsidR="00C72923" w14:paraId="52F4795F" w14:textId="77777777" w:rsidTr="00105D3A">
        <w:tc>
          <w:tcPr>
            <w:tcW w:w="1797" w:type="dxa"/>
            <w:vMerge/>
            <w:vAlign w:val="center"/>
          </w:tcPr>
          <w:p w14:paraId="584C23DB" w14:textId="77777777" w:rsidR="00C72923" w:rsidRDefault="00C72923" w:rsidP="00105D3A">
            <w:pPr>
              <w:jc w:val="center"/>
              <w:rPr>
                <w:b/>
                <w:bCs/>
              </w:rPr>
            </w:pPr>
          </w:p>
        </w:tc>
        <w:tc>
          <w:tcPr>
            <w:tcW w:w="5943" w:type="dxa"/>
          </w:tcPr>
          <w:p w14:paraId="7C0866BD" w14:textId="77777777" w:rsidR="00C72923" w:rsidRPr="00992653" w:rsidRDefault="00C72923" w:rsidP="00105D3A">
            <w:pPr>
              <w:rPr>
                <w:rStyle w:val="Hyperlink"/>
              </w:rPr>
            </w:pPr>
          </w:p>
          <w:p w14:paraId="695A6D39" w14:textId="77777777" w:rsidR="00C72923" w:rsidRPr="00992653" w:rsidRDefault="00C72923" w:rsidP="00105D3A">
            <w:pPr>
              <w:rPr>
                <w:rStyle w:val="Hyperlink"/>
              </w:rPr>
            </w:pPr>
            <w:hyperlink r:id="rId13" w:history="1">
              <w:r w:rsidRPr="009F64A1">
                <w:rPr>
                  <w:rStyle w:val="Hyperlink"/>
                  <w:sz w:val="16"/>
                  <w:szCs w:val="16"/>
                </w:rPr>
                <w:t>https://www.theatlantic.com/magazine/archive/2021/01/science-covid-19-manhattan-project/617262/</w:t>
              </w:r>
            </w:hyperlink>
          </w:p>
          <w:p w14:paraId="4D1D1A9E" w14:textId="77777777" w:rsidR="00C72923" w:rsidRPr="00992653" w:rsidRDefault="00C72923" w:rsidP="00105D3A">
            <w:pPr>
              <w:rPr>
                <w:rStyle w:val="Hyperlink"/>
              </w:rPr>
            </w:pPr>
          </w:p>
        </w:tc>
        <w:tc>
          <w:tcPr>
            <w:tcW w:w="5665" w:type="dxa"/>
            <w:vMerge/>
            <w:vAlign w:val="center"/>
          </w:tcPr>
          <w:p w14:paraId="7093035A" w14:textId="77777777" w:rsidR="00C72923" w:rsidRDefault="00C72923" w:rsidP="00105D3A">
            <w:pPr>
              <w:rPr>
                <w:b/>
                <w:bCs/>
              </w:rPr>
            </w:pPr>
          </w:p>
        </w:tc>
      </w:tr>
      <w:tr w:rsidR="00C72923" w14:paraId="1A0BEAA7" w14:textId="77777777" w:rsidTr="00105D3A">
        <w:tc>
          <w:tcPr>
            <w:tcW w:w="1797" w:type="dxa"/>
            <w:vMerge/>
            <w:vAlign w:val="center"/>
          </w:tcPr>
          <w:p w14:paraId="07E11E16" w14:textId="77777777" w:rsidR="00C72923" w:rsidRDefault="00C72923" w:rsidP="00105D3A">
            <w:pPr>
              <w:jc w:val="center"/>
              <w:rPr>
                <w:b/>
                <w:bCs/>
              </w:rPr>
            </w:pPr>
          </w:p>
        </w:tc>
        <w:tc>
          <w:tcPr>
            <w:tcW w:w="5943" w:type="dxa"/>
          </w:tcPr>
          <w:p w14:paraId="624BED09" w14:textId="77777777" w:rsidR="00C72923" w:rsidRPr="00992653" w:rsidRDefault="00C72923" w:rsidP="00105D3A">
            <w:pPr>
              <w:rPr>
                <w:rStyle w:val="Hyperlink"/>
                <w:sz w:val="16"/>
                <w:szCs w:val="16"/>
              </w:rPr>
            </w:pPr>
            <w:hyperlink r:id="rId14" w:history="1">
              <w:r w:rsidRPr="00992653">
                <w:rPr>
                  <w:rStyle w:val="Hyperlink"/>
                  <w:sz w:val="16"/>
                  <w:szCs w:val="16"/>
                </w:rPr>
                <w:t>https://www.newyorker.com/magazine/2021/01/04/the-plague-year</w:t>
              </w:r>
            </w:hyperlink>
          </w:p>
          <w:p w14:paraId="15D15135" w14:textId="77777777" w:rsidR="00C72923" w:rsidRPr="00992653" w:rsidRDefault="00C72923" w:rsidP="00105D3A">
            <w:pPr>
              <w:rPr>
                <w:rStyle w:val="Hyperlink"/>
                <w:sz w:val="16"/>
                <w:szCs w:val="16"/>
              </w:rPr>
            </w:pPr>
          </w:p>
        </w:tc>
        <w:tc>
          <w:tcPr>
            <w:tcW w:w="5665" w:type="dxa"/>
            <w:vAlign w:val="center"/>
          </w:tcPr>
          <w:p w14:paraId="1A25170D" w14:textId="77777777" w:rsidR="00C72923" w:rsidRDefault="00C72923" w:rsidP="00105D3A">
            <w:r>
              <w:t>A reporter at large: The Plague Year</w:t>
            </w:r>
          </w:p>
          <w:p w14:paraId="1BF21B6D" w14:textId="77777777" w:rsidR="00C72923" w:rsidRDefault="00C72923" w:rsidP="00105D3A">
            <w:r w:rsidRPr="0064230C">
              <w:rPr>
                <w:b/>
                <w:bCs/>
              </w:rPr>
              <w:t>Mr. Beckett says:</w:t>
            </w:r>
            <w:r>
              <w:t xml:space="preserve"> THE DEFINITIVE PIECE ON 2020. Laurence Wright should write a book based upon this reporting. Truly excellent.</w:t>
            </w:r>
          </w:p>
          <w:p w14:paraId="3212E5F0" w14:textId="77777777" w:rsidR="00C72923" w:rsidRDefault="00C72923" w:rsidP="00105D3A">
            <w:pPr>
              <w:rPr>
                <w:b/>
                <w:bCs/>
              </w:rPr>
            </w:pPr>
          </w:p>
        </w:tc>
      </w:tr>
      <w:tr w:rsidR="00C72923" w14:paraId="18FDBABE" w14:textId="77777777" w:rsidTr="00105D3A">
        <w:tc>
          <w:tcPr>
            <w:tcW w:w="1797" w:type="dxa"/>
            <w:vMerge w:val="restart"/>
            <w:vAlign w:val="center"/>
          </w:tcPr>
          <w:p w14:paraId="5635C090" w14:textId="77777777" w:rsidR="00C72923" w:rsidRDefault="00C72923" w:rsidP="00105D3A">
            <w:pPr>
              <w:jc w:val="center"/>
              <w:rPr>
                <w:b/>
                <w:bCs/>
              </w:rPr>
            </w:pPr>
            <w:r>
              <w:rPr>
                <w:b/>
                <w:bCs/>
              </w:rPr>
              <w:t>Gender, pop-culture, feminism, masculinity, and queer issues</w:t>
            </w:r>
          </w:p>
        </w:tc>
        <w:tc>
          <w:tcPr>
            <w:tcW w:w="5943" w:type="dxa"/>
          </w:tcPr>
          <w:p w14:paraId="6729417B" w14:textId="77777777" w:rsidR="00C72923" w:rsidRPr="001C3DDE" w:rsidRDefault="00C72923" w:rsidP="00105D3A">
            <w:pPr>
              <w:rPr>
                <w:rStyle w:val="Hyperlink"/>
                <w:sz w:val="16"/>
                <w:szCs w:val="16"/>
              </w:rPr>
            </w:pPr>
          </w:p>
          <w:p w14:paraId="34C1FE7A" w14:textId="77777777" w:rsidR="00C72923" w:rsidRPr="001C3DDE" w:rsidRDefault="00C72923" w:rsidP="00105D3A">
            <w:pPr>
              <w:rPr>
                <w:rStyle w:val="Hyperlink"/>
                <w:sz w:val="16"/>
                <w:szCs w:val="16"/>
              </w:rPr>
            </w:pPr>
            <w:hyperlink r:id="rId15" w:history="1">
              <w:r w:rsidRPr="001C3DDE">
                <w:rPr>
                  <w:rStyle w:val="Hyperlink"/>
                  <w:sz w:val="16"/>
                  <w:szCs w:val="16"/>
                </w:rPr>
                <w:t>https://www.thecut.com/article/who-did-j-k-rowling-become.html</w:t>
              </w:r>
            </w:hyperlink>
          </w:p>
          <w:p w14:paraId="114C4C4A" w14:textId="77777777" w:rsidR="00C72923" w:rsidRPr="001C3DDE" w:rsidRDefault="00C72923" w:rsidP="00105D3A">
            <w:pPr>
              <w:rPr>
                <w:rStyle w:val="Hyperlink"/>
                <w:sz w:val="16"/>
                <w:szCs w:val="16"/>
              </w:rPr>
            </w:pPr>
          </w:p>
        </w:tc>
        <w:tc>
          <w:tcPr>
            <w:tcW w:w="5665" w:type="dxa"/>
            <w:vAlign w:val="center"/>
          </w:tcPr>
          <w:p w14:paraId="37176EAD" w14:textId="77777777" w:rsidR="00C72923" w:rsidRDefault="00C72923" w:rsidP="00105D3A">
            <w:pPr>
              <w:rPr>
                <w:b/>
                <w:bCs/>
              </w:rPr>
            </w:pPr>
            <w:r>
              <w:t>Who did J.K. Rowling become? J.K. Rowling’s brand of feminism seems to have no room for trans people.</w:t>
            </w:r>
          </w:p>
        </w:tc>
      </w:tr>
      <w:tr w:rsidR="00C72923" w14:paraId="60104ACA" w14:textId="77777777" w:rsidTr="00105D3A">
        <w:tc>
          <w:tcPr>
            <w:tcW w:w="1797" w:type="dxa"/>
            <w:vMerge/>
            <w:vAlign w:val="center"/>
          </w:tcPr>
          <w:p w14:paraId="58F1C0F8" w14:textId="77777777" w:rsidR="00C72923" w:rsidRDefault="00C72923" w:rsidP="00105D3A">
            <w:pPr>
              <w:jc w:val="center"/>
              <w:rPr>
                <w:b/>
                <w:bCs/>
              </w:rPr>
            </w:pPr>
          </w:p>
        </w:tc>
        <w:tc>
          <w:tcPr>
            <w:tcW w:w="5943" w:type="dxa"/>
          </w:tcPr>
          <w:p w14:paraId="4D84E1E7" w14:textId="77777777" w:rsidR="00C72923" w:rsidRPr="001C3DDE" w:rsidRDefault="00C72923" w:rsidP="00105D3A">
            <w:pPr>
              <w:rPr>
                <w:rStyle w:val="Hyperlink"/>
                <w:sz w:val="16"/>
                <w:szCs w:val="16"/>
              </w:rPr>
            </w:pPr>
            <w:hyperlink r:id="rId16" w:history="1">
              <w:r w:rsidRPr="001C3DDE">
                <w:rPr>
                  <w:rStyle w:val="Hyperlink"/>
                  <w:sz w:val="16"/>
                  <w:szCs w:val="16"/>
                </w:rPr>
                <w:t>https://www.nytimes.com/2019/05/08/magazine/cousin-kill-me-male-violence.html</w:t>
              </w:r>
            </w:hyperlink>
          </w:p>
        </w:tc>
        <w:tc>
          <w:tcPr>
            <w:tcW w:w="5665" w:type="dxa"/>
            <w:vAlign w:val="center"/>
          </w:tcPr>
          <w:p w14:paraId="7DDB45C3" w14:textId="77777777" w:rsidR="00C72923" w:rsidRDefault="00C72923" w:rsidP="00105D3A">
            <w:r>
              <w:t>The story of a man’s lifelong struggle with toxic masculinity and his twisted friendship with his cousin.</w:t>
            </w:r>
          </w:p>
        </w:tc>
      </w:tr>
    </w:tbl>
    <w:p w14:paraId="15F7E840" w14:textId="77777777" w:rsidR="0048745C" w:rsidRDefault="0048745C">
      <w:r>
        <w:br w:type="page"/>
      </w:r>
    </w:p>
    <w:tbl>
      <w:tblPr>
        <w:tblStyle w:val="TableGrid"/>
        <w:tblW w:w="13405" w:type="dxa"/>
        <w:tblLook w:val="04A0" w:firstRow="1" w:lastRow="0" w:firstColumn="1" w:lastColumn="0" w:noHBand="0" w:noVBand="1"/>
      </w:tblPr>
      <w:tblGrid>
        <w:gridCol w:w="1797"/>
        <w:gridCol w:w="5943"/>
        <w:gridCol w:w="5665"/>
      </w:tblGrid>
      <w:tr w:rsidR="00C72923" w14:paraId="1C7FF7C6" w14:textId="77777777" w:rsidTr="00105D3A">
        <w:tc>
          <w:tcPr>
            <w:tcW w:w="1797" w:type="dxa"/>
            <w:vMerge w:val="restart"/>
            <w:vAlign w:val="center"/>
          </w:tcPr>
          <w:p w14:paraId="6C121872" w14:textId="4977DA20" w:rsidR="00C72923" w:rsidRDefault="00C72923" w:rsidP="00105D3A">
            <w:pPr>
              <w:jc w:val="center"/>
              <w:rPr>
                <w:b/>
                <w:bCs/>
              </w:rPr>
            </w:pPr>
            <w:r>
              <w:rPr>
                <w:b/>
                <w:bCs/>
              </w:rPr>
              <w:lastRenderedPageBreak/>
              <w:t>Military, American imperialism, politics</w:t>
            </w:r>
          </w:p>
        </w:tc>
        <w:tc>
          <w:tcPr>
            <w:tcW w:w="5943" w:type="dxa"/>
          </w:tcPr>
          <w:p w14:paraId="0D40D14B" w14:textId="77777777" w:rsidR="00C72923" w:rsidRPr="001C3DDE" w:rsidRDefault="00C72923" w:rsidP="00105D3A">
            <w:pPr>
              <w:rPr>
                <w:rStyle w:val="Hyperlink"/>
                <w:sz w:val="16"/>
                <w:szCs w:val="16"/>
              </w:rPr>
            </w:pPr>
            <w:hyperlink r:id="rId17" w:history="1">
              <w:r w:rsidRPr="001C3DDE">
                <w:rPr>
                  <w:rStyle w:val="Hyperlink"/>
                  <w:sz w:val="16"/>
                  <w:szCs w:val="16"/>
                </w:rPr>
                <w:t>h</w:t>
              </w:r>
              <w:r w:rsidRPr="001C3DDE">
                <w:rPr>
                  <w:rStyle w:val="Hyperlink"/>
                  <w:sz w:val="16"/>
                  <w:szCs w:val="16"/>
                </w:rPr>
                <w:t>t</w:t>
              </w:r>
              <w:r w:rsidRPr="001C3DDE">
                <w:rPr>
                  <w:rStyle w:val="Hyperlink"/>
                  <w:sz w:val="16"/>
                  <w:szCs w:val="16"/>
                </w:rPr>
                <w:t>tps://www.rollingstone.com/culture/culture-features/venezuela-operation-gideon-coup-jordan-goudreau-1098590/</w:t>
              </w:r>
            </w:hyperlink>
          </w:p>
          <w:p w14:paraId="0AA9D1BD" w14:textId="77777777" w:rsidR="00C72923" w:rsidRPr="001C3DDE" w:rsidRDefault="00C72923" w:rsidP="00105D3A">
            <w:pPr>
              <w:rPr>
                <w:rStyle w:val="Hyperlink"/>
                <w:sz w:val="16"/>
                <w:szCs w:val="16"/>
              </w:rPr>
            </w:pPr>
          </w:p>
        </w:tc>
        <w:tc>
          <w:tcPr>
            <w:tcW w:w="5665" w:type="dxa"/>
            <w:vAlign w:val="center"/>
          </w:tcPr>
          <w:p w14:paraId="2FDFE893" w14:textId="77777777" w:rsidR="00C72923" w:rsidRDefault="00C72923" w:rsidP="00105D3A">
            <w:r>
              <w:t xml:space="preserve">Inside Operation Gideon. How a Canadian ex-pat Green Beret led a failed military coup in Venezuela. Is he a fool, a con-man, or a patsy? </w:t>
            </w:r>
          </w:p>
          <w:p w14:paraId="3BEA099F" w14:textId="77777777" w:rsidR="00C72923" w:rsidRDefault="00C72923" w:rsidP="00105D3A">
            <w:pPr>
              <w:jc w:val="center"/>
              <w:rPr>
                <w:b/>
                <w:bCs/>
              </w:rPr>
            </w:pPr>
          </w:p>
        </w:tc>
      </w:tr>
      <w:tr w:rsidR="00C72923" w14:paraId="5EA14459" w14:textId="77777777" w:rsidTr="00105D3A">
        <w:tc>
          <w:tcPr>
            <w:tcW w:w="1797" w:type="dxa"/>
            <w:vMerge/>
            <w:vAlign w:val="center"/>
          </w:tcPr>
          <w:p w14:paraId="745126B1" w14:textId="77777777" w:rsidR="00C72923" w:rsidRDefault="00C72923" w:rsidP="00105D3A">
            <w:pPr>
              <w:jc w:val="center"/>
              <w:rPr>
                <w:b/>
                <w:bCs/>
              </w:rPr>
            </w:pPr>
          </w:p>
        </w:tc>
        <w:tc>
          <w:tcPr>
            <w:tcW w:w="5943" w:type="dxa"/>
          </w:tcPr>
          <w:p w14:paraId="6846443E" w14:textId="77777777" w:rsidR="00C72923" w:rsidRPr="001C3DDE" w:rsidRDefault="00C72923" w:rsidP="00105D3A">
            <w:pPr>
              <w:rPr>
                <w:rStyle w:val="Hyperlink"/>
                <w:sz w:val="16"/>
                <w:szCs w:val="16"/>
              </w:rPr>
            </w:pPr>
            <w:r w:rsidRPr="00992653">
              <w:rPr>
                <w:rStyle w:val="Hyperlink"/>
                <w:sz w:val="16"/>
                <w:szCs w:val="16"/>
              </w:rPr>
              <w:t>https://www.newyorker.com/magazine/2020/10/26/how-to-spot-a-military-impostor</w:t>
            </w:r>
          </w:p>
        </w:tc>
        <w:tc>
          <w:tcPr>
            <w:tcW w:w="5665" w:type="dxa"/>
            <w:vAlign w:val="center"/>
          </w:tcPr>
          <w:p w14:paraId="6AB4E6BF" w14:textId="77777777" w:rsidR="00C72923" w:rsidRDefault="00C72923" w:rsidP="00105D3A">
            <w:r>
              <w:t>Annals of Justice: Stolen Valor</w:t>
            </w:r>
          </w:p>
          <w:p w14:paraId="390520A1" w14:textId="77777777" w:rsidR="00C72923" w:rsidRDefault="00C72923" w:rsidP="00105D3A">
            <w:r>
              <w:t>How to spot a military impostor.</w:t>
            </w:r>
          </w:p>
          <w:p w14:paraId="14C181E7" w14:textId="77777777" w:rsidR="00C72923" w:rsidRDefault="00C72923" w:rsidP="00105D3A">
            <w:r>
              <w:t>Americans who pretend to be military heroes and the consequences of their stolen valor.</w:t>
            </w:r>
          </w:p>
        </w:tc>
      </w:tr>
      <w:tr w:rsidR="003324D3" w14:paraId="3DE65BC0" w14:textId="77777777" w:rsidTr="00105D3A">
        <w:tc>
          <w:tcPr>
            <w:tcW w:w="1797" w:type="dxa"/>
            <w:vMerge w:val="restart"/>
            <w:vAlign w:val="center"/>
          </w:tcPr>
          <w:p w14:paraId="6BC7E478" w14:textId="77777777" w:rsidR="003324D3" w:rsidRDefault="003324D3" w:rsidP="00105D3A">
            <w:pPr>
              <w:jc w:val="center"/>
              <w:rPr>
                <w:b/>
                <w:bCs/>
              </w:rPr>
            </w:pPr>
            <w:r>
              <w:rPr>
                <w:b/>
                <w:bCs/>
              </w:rPr>
              <w:t>Politics, identity, and pop culture</w:t>
            </w:r>
          </w:p>
        </w:tc>
        <w:tc>
          <w:tcPr>
            <w:tcW w:w="5943" w:type="dxa"/>
          </w:tcPr>
          <w:p w14:paraId="6E94BD23" w14:textId="77777777" w:rsidR="003324D3" w:rsidRPr="001C3DDE" w:rsidRDefault="003324D3" w:rsidP="00105D3A">
            <w:pPr>
              <w:rPr>
                <w:rStyle w:val="Hyperlink"/>
                <w:sz w:val="16"/>
                <w:szCs w:val="16"/>
              </w:rPr>
            </w:pPr>
            <w:hyperlink r:id="rId18" w:history="1">
              <w:r w:rsidRPr="001C3DDE">
                <w:rPr>
                  <w:rStyle w:val="Hyperlink"/>
                  <w:sz w:val="16"/>
                  <w:szCs w:val="16"/>
                </w:rPr>
                <w:t>https://www.theatlantic.com/culture/archive/2020/10/the-office-tragedy-dwight-schrute-warning/616806/</w:t>
              </w:r>
            </w:hyperlink>
          </w:p>
          <w:p w14:paraId="5B28D722" w14:textId="77777777" w:rsidR="003324D3" w:rsidRPr="001C3DDE" w:rsidRDefault="003324D3" w:rsidP="00105D3A">
            <w:pPr>
              <w:rPr>
                <w:rStyle w:val="Hyperlink"/>
                <w:sz w:val="16"/>
                <w:szCs w:val="16"/>
              </w:rPr>
            </w:pPr>
          </w:p>
        </w:tc>
        <w:tc>
          <w:tcPr>
            <w:tcW w:w="5665" w:type="dxa"/>
            <w:vAlign w:val="center"/>
          </w:tcPr>
          <w:p w14:paraId="48D21116" w14:textId="77777777" w:rsidR="003324D3" w:rsidRPr="001C3DDE" w:rsidRDefault="003324D3" w:rsidP="00105D3A">
            <w:r w:rsidRPr="001C3DDE">
              <w:t xml:space="preserve">Dwight </w:t>
            </w:r>
            <w:proofErr w:type="spellStart"/>
            <w:r w:rsidRPr="001C3DDE">
              <w:t>Schrute</w:t>
            </w:r>
            <w:proofErr w:type="spellEnd"/>
            <w:r w:rsidRPr="001C3DDE">
              <w:t xml:space="preserve"> was a warning. Was Dwight the archetype for the right</w:t>
            </w:r>
            <w:r>
              <w:t>-</w:t>
            </w:r>
            <w:r w:rsidRPr="001C3DDE">
              <w:t>wing Trump voter?</w:t>
            </w:r>
          </w:p>
        </w:tc>
      </w:tr>
      <w:tr w:rsidR="003324D3" w14:paraId="4807583C" w14:textId="77777777" w:rsidTr="00105D3A">
        <w:tc>
          <w:tcPr>
            <w:tcW w:w="1797" w:type="dxa"/>
            <w:vMerge/>
            <w:vAlign w:val="center"/>
          </w:tcPr>
          <w:p w14:paraId="3957CDC4" w14:textId="77777777" w:rsidR="003324D3" w:rsidRDefault="003324D3" w:rsidP="00105D3A">
            <w:pPr>
              <w:jc w:val="center"/>
              <w:rPr>
                <w:b/>
                <w:bCs/>
              </w:rPr>
            </w:pPr>
          </w:p>
        </w:tc>
        <w:tc>
          <w:tcPr>
            <w:tcW w:w="5943" w:type="dxa"/>
          </w:tcPr>
          <w:p w14:paraId="787DB915" w14:textId="133B2F65" w:rsidR="003324D3" w:rsidRPr="003324D3" w:rsidRDefault="003324D3" w:rsidP="00105D3A">
            <w:pPr>
              <w:rPr>
                <w:sz w:val="16"/>
                <w:szCs w:val="16"/>
              </w:rPr>
            </w:pPr>
            <w:r w:rsidRPr="003324D3">
              <w:rPr>
                <w:sz w:val="16"/>
                <w:szCs w:val="16"/>
              </w:rPr>
              <w:t>https://www.newyorker.com/magazine/2015/07/20/the-actual-hollister</w:t>
            </w:r>
          </w:p>
        </w:tc>
        <w:tc>
          <w:tcPr>
            <w:tcW w:w="5665" w:type="dxa"/>
            <w:vAlign w:val="center"/>
          </w:tcPr>
          <w:p w14:paraId="0A325584" w14:textId="0A60E569" w:rsidR="003324D3" w:rsidRPr="001C3DDE" w:rsidRDefault="003324D3" w:rsidP="00105D3A">
            <w:r>
              <w:t>The real story of Hollister. The town the clothing brand is named after.</w:t>
            </w:r>
          </w:p>
        </w:tc>
      </w:tr>
      <w:tr w:rsidR="00196854" w14:paraId="59BA2A10" w14:textId="77777777" w:rsidTr="00105D3A">
        <w:tc>
          <w:tcPr>
            <w:tcW w:w="1797" w:type="dxa"/>
            <w:vMerge w:val="restart"/>
            <w:vAlign w:val="center"/>
          </w:tcPr>
          <w:p w14:paraId="495A97A9" w14:textId="77777777" w:rsidR="00196854" w:rsidRDefault="00196854" w:rsidP="00105D3A">
            <w:pPr>
              <w:jc w:val="center"/>
              <w:rPr>
                <w:b/>
                <w:bCs/>
              </w:rPr>
            </w:pPr>
            <w:r>
              <w:rPr>
                <w:b/>
                <w:bCs/>
              </w:rPr>
              <w:t xml:space="preserve">Pop culture, law, business, feuds, </w:t>
            </w:r>
          </w:p>
        </w:tc>
        <w:tc>
          <w:tcPr>
            <w:tcW w:w="5943" w:type="dxa"/>
          </w:tcPr>
          <w:p w14:paraId="3379101A" w14:textId="77777777" w:rsidR="00196854" w:rsidRPr="001C3DDE" w:rsidRDefault="00196854" w:rsidP="00105D3A">
            <w:pPr>
              <w:rPr>
                <w:rStyle w:val="Hyperlink"/>
                <w:sz w:val="16"/>
                <w:szCs w:val="16"/>
              </w:rPr>
            </w:pPr>
            <w:r w:rsidRPr="00992653">
              <w:rPr>
                <w:rStyle w:val="Hyperlink"/>
                <w:sz w:val="16"/>
                <w:szCs w:val="16"/>
              </w:rPr>
              <w:t>https://nymag.com/intelligencer/article/cellino-and-barnes-breakup.html</w:t>
            </w:r>
          </w:p>
        </w:tc>
        <w:tc>
          <w:tcPr>
            <w:tcW w:w="5665" w:type="dxa"/>
            <w:vAlign w:val="center"/>
          </w:tcPr>
          <w:p w14:paraId="466B89E4" w14:textId="77777777" w:rsidR="00196854" w:rsidRDefault="00196854" w:rsidP="00105D3A">
            <w:r>
              <w:t xml:space="preserve">Remember the television ads for </w:t>
            </w:r>
            <w:proofErr w:type="spellStart"/>
            <w:r>
              <w:t>Celino</w:t>
            </w:r>
            <w:proofErr w:type="spellEnd"/>
            <w:r>
              <w:t xml:space="preserve"> and Barnes </w:t>
            </w:r>
            <w:proofErr w:type="spellStart"/>
            <w:r>
              <w:t>lawfirm</w:t>
            </w:r>
            <w:proofErr w:type="spellEnd"/>
            <w:r>
              <w:t xml:space="preserve">? </w:t>
            </w:r>
          </w:p>
          <w:p w14:paraId="2695BE81" w14:textId="08696AE3" w:rsidR="00196854" w:rsidRPr="001C3DDE" w:rsidRDefault="00196854" w:rsidP="00105D3A">
            <w:r>
              <w:t>This is the story of how two Buffalo attorneys made a million</w:t>
            </w:r>
            <w:r w:rsidR="003324D3">
              <w:t>-</w:t>
            </w:r>
            <w:r>
              <w:t>dollar business and grew to hate each other</w:t>
            </w:r>
            <w:r w:rsidR="003324D3">
              <w:t>.</w:t>
            </w:r>
            <w:r>
              <w:t xml:space="preserve"> </w:t>
            </w:r>
          </w:p>
        </w:tc>
      </w:tr>
      <w:tr w:rsidR="00196854" w14:paraId="6631D0E8" w14:textId="77777777" w:rsidTr="00105D3A">
        <w:tc>
          <w:tcPr>
            <w:tcW w:w="1797" w:type="dxa"/>
            <w:vMerge/>
            <w:vAlign w:val="center"/>
          </w:tcPr>
          <w:p w14:paraId="4FF15D1F" w14:textId="77777777" w:rsidR="00196854" w:rsidRDefault="00196854" w:rsidP="00105D3A">
            <w:pPr>
              <w:jc w:val="center"/>
              <w:rPr>
                <w:b/>
                <w:bCs/>
              </w:rPr>
            </w:pPr>
          </w:p>
        </w:tc>
        <w:tc>
          <w:tcPr>
            <w:tcW w:w="5943" w:type="dxa"/>
          </w:tcPr>
          <w:p w14:paraId="798E42ED" w14:textId="7D8BFB85" w:rsidR="00196854" w:rsidRPr="00992653" w:rsidRDefault="00196854" w:rsidP="00105D3A">
            <w:pPr>
              <w:rPr>
                <w:rStyle w:val="Hyperlink"/>
                <w:sz w:val="16"/>
                <w:szCs w:val="16"/>
              </w:rPr>
            </w:pPr>
            <w:r w:rsidRPr="00196854">
              <w:rPr>
                <w:rStyle w:val="Hyperlink"/>
                <w:sz w:val="16"/>
                <w:szCs w:val="16"/>
              </w:rPr>
              <w:t>https://www.theatlantic.com/magazine/archive/2020/11/wework-reeves-wiedeman-billion-dollar-loser/616477/</w:t>
            </w:r>
          </w:p>
        </w:tc>
        <w:tc>
          <w:tcPr>
            <w:tcW w:w="5665" w:type="dxa"/>
            <w:vAlign w:val="center"/>
          </w:tcPr>
          <w:p w14:paraId="52316369" w14:textId="0DC18386" w:rsidR="00196854" w:rsidRDefault="00196854" w:rsidP="00105D3A">
            <w:r>
              <w:t xml:space="preserve">The </w:t>
            </w:r>
            <w:proofErr w:type="spellStart"/>
            <w:r>
              <w:t>WeWork</w:t>
            </w:r>
            <w:proofErr w:type="spellEnd"/>
            <w:r>
              <w:t xml:space="preserve"> guy’s guide to striking it rich!</w:t>
            </w:r>
          </w:p>
          <w:p w14:paraId="61AA880A" w14:textId="0F291F7C" w:rsidR="00196854" w:rsidRDefault="00196854" w:rsidP="00105D3A">
            <w:proofErr w:type="spellStart"/>
            <w:r>
              <w:t>WeWork</w:t>
            </w:r>
            <w:proofErr w:type="spellEnd"/>
            <w:r>
              <w:t xml:space="preserve"> is the one of the biggest losers in tech business history. It grew because it’s charming young CEO Adam </w:t>
            </w:r>
            <w:proofErr w:type="spellStart"/>
            <w:r>
              <w:t>Newmann</w:t>
            </w:r>
            <w:proofErr w:type="spellEnd"/>
            <w:r>
              <w:t xml:space="preserve"> was so charismatic. </w:t>
            </w:r>
          </w:p>
        </w:tc>
      </w:tr>
    </w:tbl>
    <w:p w14:paraId="5D05FBAB" w14:textId="77777777" w:rsidR="00735A51" w:rsidRDefault="00735A51">
      <w:r>
        <w:br w:type="page"/>
      </w:r>
    </w:p>
    <w:tbl>
      <w:tblPr>
        <w:tblStyle w:val="TableGrid"/>
        <w:tblW w:w="13405" w:type="dxa"/>
        <w:tblLook w:val="04A0" w:firstRow="1" w:lastRow="0" w:firstColumn="1" w:lastColumn="0" w:noHBand="0" w:noVBand="1"/>
      </w:tblPr>
      <w:tblGrid>
        <w:gridCol w:w="1797"/>
        <w:gridCol w:w="5943"/>
        <w:gridCol w:w="5665"/>
      </w:tblGrid>
      <w:tr w:rsidR="00906B75" w14:paraId="2219F35F" w14:textId="77777777" w:rsidTr="00105D3A">
        <w:tc>
          <w:tcPr>
            <w:tcW w:w="1797" w:type="dxa"/>
            <w:vMerge w:val="restart"/>
            <w:vAlign w:val="center"/>
          </w:tcPr>
          <w:p w14:paraId="04EB8739" w14:textId="25D0F9A5" w:rsidR="00906B75" w:rsidRDefault="00906B75" w:rsidP="00105D3A">
            <w:pPr>
              <w:jc w:val="center"/>
              <w:rPr>
                <w:b/>
                <w:bCs/>
              </w:rPr>
            </w:pPr>
            <w:r>
              <w:rPr>
                <w:b/>
                <w:bCs/>
              </w:rPr>
              <w:lastRenderedPageBreak/>
              <w:t xml:space="preserve">Race, history, identity, politics. </w:t>
            </w:r>
          </w:p>
          <w:p w14:paraId="10E7D4CC" w14:textId="73597CB6" w:rsidR="00906B75" w:rsidRPr="002B2799" w:rsidRDefault="00906B75" w:rsidP="00105D3A">
            <w:pPr>
              <w:jc w:val="center"/>
              <w:rPr>
                <w:b/>
                <w:bCs/>
                <w:i/>
                <w:iCs/>
              </w:rPr>
            </w:pPr>
          </w:p>
        </w:tc>
        <w:tc>
          <w:tcPr>
            <w:tcW w:w="5943" w:type="dxa"/>
          </w:tcPr>
          <w:p w14:paraId="1723DA07" w14:textId="7CD08EF5" w:rsidR="00906B75" w:rsidRDefault="00906B75" w:rsidP="00105D3A">
            <w:pPr>
              <w:rPr>
                <w:rStyle w:val="Hyperlink"/>
                <w:sz w:val="16"/>
                <w:szCs w:val="16"/>
              </w:rPr>
            </w:pPr>
            <w:hyperlink r:id="rId19" w:history="1">
              <w:r w:rsidRPr="008C7DBB">
                <w:rPr>
                  <w:rStyle w:val="Hyperlink"/>
                  <w:sz w:val="16"/>
                  <w:szCs w:val="16"/>
                </w:rPr>
                <w:t>https://www.nytimes.com/interactive/2019/08/14/magazine/black-history-american-democracy.html</w:t>
              </w:r>
            </w:hyperlink>
          </w:p>
          <w:p w14:paraId="451DBBDF" w14:textId="77777777" w:rsidR="00906B75" w:rsidRDefault="00906B75" w:rsidP="00105D3A">
            <w:pPr>
              <w:rPr>
                <w:rStyle w:val="Hyperlink"/>
                <w:sz w:val="16"/>
                <w:szCs w:val="16"/>
              </w:rPr>
            </w:pPr>
          </w:p>
          <w:p w14:paraId="28DB50A1" w14:textId="20BD217F" w:rsidR="00906B75" w:rsidRPr="00196854" w:rsidRDefault="00906B75" w:rsidP="00105D3A">
            <w:pPr>
              <w:rPr>
                <w:rStyle w:val="Hyperlink"/>
                <w:sz w:val="16"/>
                <w:szCs w:val="16"/>
              </w:rPr>
            </w:pPr>
            <w:r>
              <w:rPr>
                <w:b/>
                <w:bCs/>
                <w:i/>
                <w:iCs/>
              </w:rPr>
              <w:t>The 1619 Project</w:t>
            </w:r>
          </w:p>
        </w:tc>
        <w:tc>
          <w:tcPr>
            <w:tcW w:w="5665" w:type="dxa"/>
            <w:vAlign w:val="center"/>
          </w:tcPr>
          <w:p w14:paraId="00B10503" w14:textId="026F10FB" w:rsidR="00906B75" w:rsidRDefault="00906B75" w:rsidP="00105D3A">
            <w:r>
              <w:t xml:space="preserve">The biggest fight in American History classes and faculties around the globe in the past 18 months is a series of articles called the 1619 project. The central thesis of these articles is that America did not start in 1776 but in fact it started in 1619, the year the first African enslaved people arrived in the American Colonies.  </w:t>
            </w:r>
          </w:p>
        </w:tc>
      </w:tr>
      <w:tr w:rsidR="00906B75" w14:paraId="5E3D8468" w14:textId="77777777" w:rsidTr="00105D3A">
        <w:tc>
          <w:tcPr>
            <w:tcW w:w="1797" w:type="dxa"/>
            <w:vMerge/>
            <w:vAlign w:val="center"/>
          </w:tcPr>
          <w:p w14:paraId="0F63B9B5" w14:textId="77777777" w:rsidR="00906B75" w:rsidRDefault="00906B75" w:rsidP="00105D3A">
            <w:pPr>
              <w:jc w:val="center"/>
              <w:rPr>
                <w:b/>
                <w:bCs/>
              </w:rPr>
            </w:pPr>
          </w:p>
        </w:tc>
        <w:tc>
          <w:tcPr>
            <w:tcW w:w="5943" w:type="dxa"/>
          </w:tcPr>
          <w:p w14:paraId="7FD80155" w14:textId="24325032" w:rsidR="00906B75" w:rsidRPr="0041123E" w:rsidRDefault="00906B75" w:rsidP="00105D3A">
            <w:pPr>
              <w:rPr>
                <w:rStyle w:val="Hyperlink"/>
                <w:sz w:val="16"/>
                <w:szCs w:val="16"/>
              </w:rPr>
            </w:pPr>
            <w:r w:rsidRPr="00906B75">
              <w:rPr>
                <w:rStyle w:val="Hyperlink"/>
                <w:sz w:val="16"/>
                <w:szCs w:val="16"/>
              </w:rPr>
              <w:t>https://magazine.atavist.com/the-first-responders-paramedics-pittsburgh-civil-rights-ems</w:t>
            </w:r>
          </w:p>
        </w:tc>
        <w:tc>
          <w:tcPr>
            <w:tcW w:w="5665" w:type="dxa"/>
            <w:vAlign w:val="center"/>
          </w:tcPr>
          <w:p w14:paraId="1CB81D02" w14:textId="1CA26CB2" w:rsidR="00906B75" w:rsidRDefault="00906B75" w:rsidP="00105D3A">
            <w:r>
              <w:t xml:space="preserve">In the late 1960s black men in Pittsburgh invent a new kind of job—the paramedic. </w:t>
            </w:r>
          </w:p>
        </w:tc>
      </w:tr>
      <w:tr w:rsidR="00BC60E8" w14:paraId="6FD64B67" w14:textId="77777777" w:rsidTr="00105D3A">
        <w:tc>
          <w:tcPr>
            <w:tcW w:w="1797" w:type="dxa"/>
            <w:vMerge w:val="restart"/>
            <w:vAlign w:val="center"/>
          </w:tcPr>
          <w:p w14:paraId="55EC816D" w14:textId="047D533F" w:rsidR="00BC60E8" w:rsidRDefault="00775A9B" w:rsidP="00105D3A">
            <w:pPr>
              <w:jc w:val="center"/>
              <w:rPr>
                <w:b/>
                <w:bCs/>
              </w:rPr>
            </w:pPr>
            <w:r>
              <w:br w:type="page"/>
            </w:r>
            <w:r w:rsidR="00BC60E8">
              <w:rPr>
                <w:b/>
                <w:bCs/>
              </w:rPr>
              <w:t>Pop culture, kids’ entertainment, cultural criticism</w:t>
            </w:r>
          </w:p>
        </w:tc>
        <w:tc>
          <w:tcPr>
            <w:tcW w:w="5943" w:type="dxa"/>
          </w:tcPr>
          <w:p w14:paraId="6D2E15BA" w14:textId="77777777" w:rsidR="00BC60E8" w:rsidRPr="00992653" w:rsidRDefault="00BC60E8" w:rsidP="00105D3A">
            <w:pPr>
              <w:rPr>
                <w:rStyle w:val="Hyperlink"/>
                <w:sz w:val="16"/>
                <w:szCs w:val="16"/>
              </w:rPr>
            </w:pPr>
            <w:r w:rsidRPr="00992653">
              <w:rPr>
                <w:rStyle w:val="Hyperlink"/>
                <w:sz w:val="16"/>
                <w:szCs w:val="16"/>
              </w:rPr>
              <w:t>https://www.theatlantic.com/magazine/archive/2020/05/the-secret-of-scooby-doos-enduring-appeal/609091/</w:t>
            </w:r>
          </w:p>
        </w:tc>
        <w:tc>
          <w:tcPr>
            <w:tcW w:w="5665" w:type="dxa"/>
            <w:vAlign w:val="center"/>
          </w:tcPr>
          <w:p w14:paraId="1C046653" w14:textId="77777777" w:rsidR="00BC60E8" w:rsidRDefault="00BC60E8" w:rsidP="00105D3A">
            <w:r>
              <w:t>The enduring appeal of Scooby Doo</w:t>
            </w:r>
          </w:p>
        </w:tc>
      </w:tr>
      <w:tr w:rsidR="00BC60E8" w14:paraId="1F8AAB47" w14:textId="77777777" w:rsidTr="00105D3A">
        <w:tc>
          <w:tcPr>
            <w:tcW w:w="1797" w:type="dxa"/>
            <w:vMerge/>
            <w:vAlign w:val="center"/>
          </w:tcPr>
          <w:p w14:paraId="0B1792AD" w14:textId="77777777" w:rsidR="00BC60E8" w:rsidRPr="00992653" w:rsidRDefault="00BC60E8" w:rsidP="00105D3A"/>
        </w:tc>
        <w:tc>
          <w:tcPr>
            <w:tcW w:w="5943" w:type="dxa"/>
          </w:tcPr>
          <w:p w14:paraId="2262ABD3" w14:textId="77777777" w:rsidR="00BC60E8" w:rsidRPr="00992653" w:rsidRDefault="00BC60E8" w:rsidP="00105D3A">
            <w:pPr>
              <w:rPr>
                <w:rStyle w:val="Hyperlink"/>
                <w:sz w:val="16"/>
                <w:szCs w:val="16"/>
              </w:rPr>
            </w:pPr>
            <w:r w:rsidRPr="00992653">
              <w:rPr>
                <w:rStyle w:val="Hyperlink"/>
                <w:sz w:val="16"/>
                <w:szCs w:val="16"/>
              </w:rPr>
              <w:t>https://www.theatlantic.com/culture/archive/2020/07/disney-world-during-pandemic-extremely-weird/614617/</w:t>
            </w:r>
          </w:p>
        </w:tc>
        <w:tc>
          <w:tcPr>
            <w:tcW w:w="5665" w:type="dxa"/>
            <w:vAlign w:val="center"/>
          </w:tcPr>
          <w:p w14:paraId="3E66813D" w14:textId="77777777" w:rsidR="00BC60E8" w:rsidRDefault="00BC60E8" w:rsidP="00105D3A">
            <w:r>
              <w:t>Gonzo journalist visits Disney World at the height of the pandemic</w:t>
            </w:r>
          </w:p>
          <w:p w14:paraId="7D78D4DA" w14:textId="77777777" w:rsidR="00BC60E8" w:rsidRDefault="00BC60E8" w:rsidP="00105D3A">
            <w:r>
              <w:t>**</w:t>
            </w:r>
            <w:r w:rsidRPr="00992653">
              <w:t>Gonzo journalism is a style of journalism that is written without claims of objectivity, often including the reporter as part of the story using a first-person narrative</w:t>
            </w:r>
            <w:r>
              <w:rPr>
                <w:rFonts w:ascii="Arial" w:hAnsi="Arial" w:cs="Arial"/>
                <w:color w:val="202124"/>
                <w:shd w:val="clear" w:color="auto" w:fill="FFFFFF"/>
              </w:rPr>
              <w:t>.</w:t>
            </w:r>
          </w:p>
        </w:tc>
      </w:tr>
      <w:tr w:rsidR="00BC60E8" w14:paraId="42645FB0" w14:textId="77777777" w:rsidTr="00105D3A">
        <w:tc>
          <w:tcPr>
            <w:tcW w:w="1797" w:type="dxa"/>
            <w:vMerge/>
            <w:vAlign w:val="center"/>
          </w:tcPr>
          <w:p w14:paraId="0EACFA68" w14:textId="77777777" w:rsidR="00BC60E8" w:rsidRPr="00992653" w:rsidRDefault="00BC60E8" w:rsidP="00105D3A"/>
        </w:tc>
        <w:tc>
          <w:tcPr>
            <w:tcW w:w="5943" w:type="dxa"/>
          </w:tcPr>
          <w:p w14:paraId="1D0F28F9" w14:textId="758EF034" w:rsidR="00BC60E8" w:rsidRPr="00992653" w:rsidRDefault="00BC60E8" w:rsidP="00105D3A">
            <w:pPr>
              <w:rPr>
                <w:rStyle w:val="Hyperlink"/>
                <w:sz w:val="16"/>
                <w:szCs w:val="16"/>
              </w:rPr>
            </w:pPr>
            <w:r w:rsidRPr="00BC60E8">
              <w:rPr>
                <w:rStyle w:val="Hyperlink"/>
                <w:sz w:val="16"/>
                <w:szCs w:val="16"/>
              </w:rPr>
              <w:t>https://www.theatlantic.com/magazine/archive/2020/12/charli-damelio-tiktok-teens/616929/</w:t>
            </w:r>
          </w:p>
        </w:tc>
        <w:tc>
          <w:tcPr>
            <w:tcW w:w="5665" w:type="dxa"/>
            <w:vAlign w:val="center"/>
          </w:tcPr>
          <w:p w14:paraId="69A38CFB" w14:textId="43D64649" w:rsidR="00BC60E8" w:rsidRDefault="00BC60E8" w:rsidP="00105D3A">
            <w:r>
              <w:t xml:space="preserve">Charli </w:t>
            </w:r>
            <w:proofErr w:type="spellStart"/>
            <w:r>
              <w:t>Demelo</w:t>
            </w:r>
            <w:proofErr w:type="spellEnd"/>
            <w:r>
              <w:t xml:space="preserve"> and the hardest working kids in show business. </w:t>
            </w:r>
            <w:proofErr w:type="spellStart"/>
            <w:r>
              <w:t>TikTok</w:t>
            </w:r>
            <w:proofErr w:type="spellEnd"/>
            <w:r>
              <w:t xml:space="preserve"> superstars and something called Clubhouse?  What the </w:t>
            </w:r>
            <w:proofErr w:type="spellStart"/>
            <w:r>
              <w:t>TikTok</w:t>
            </w:r>
            <w:proofErr w:type="spellEnd"/>
            <w:r>
              <w:t xml:space="preserve"> industry looks like for young </w:t>
            </w:r>
            <w:proofErr w:type="spellStart"/>
            <w:r>
              <w:t>TikTok</w:t>
            </w:r>
            <w:proofErr w:type="spellEnd"/>
            <w:r>
              <w:t xml:space="preserve"> celebrities. (This is all very confusing for old man Beckett.)</w:t>
            </w:r>
          </w:p>
        </w:tc>
      </w:tr>
    </w:tbl>
    <w:p w14:paraId="00B31F08" w14:textId="77777777" w:rsidR="00803E9A" w:rsidRPr="008A11F6" w:rsidRDefault="00803E9A" w:rsidP="00803E9A">
      <w:pPr>
        <w:rPr>
          <w:rFonts w:ascii="Helvetica" w:hAnsi="Helvetica"/>
          <w:sz w:val="22"/>
          <w:szCs w:val="22"/>
        </w:rPr>
      </w:pPr>
    </w:p>
    <w:p w14:paraId="1ED84C9E" w14:textId="77777777" w:rsidR="00803E9A" w:rsidRPr="008A11F6" w:rsidRDefault="00803E9A" w:rsidP="005F05D5">
      <w:pPr>
        <w:rPr>
          <w:rFonts w:ascii="Helvetica" w:hAnsi="Helvetica"/>
          <w:sz w:val="22"/>
          <w:szCs w:val="22"/>
        </w:rPr>
      </w:pPr>
    </w:p>
    <w:sectPr w:rsidR="00803E9A" w:rsidRPr="008A11F6" w:rsidSect="00C72923">
      <w:pgSz w:w="15840" w:h="12240" w:orient="landscape"/>
      <w:pgMar w:top="2098"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680EE" w14:textId="77777777" w:rsidR="001F4C21" w:rsidRDefault="001F4C21" w:rsidP="00C82244">
      <w:r>
        <w:separator/>
      </w:r>
    </w:p>
  </w:endnote>
  <w:endnote w:type="continuationSeparator" w:id="0">
    <w:p w14:paraId="261D9490" w14:textId="77777777" w:rsidR="001F4C21" w:rsidRDefault="001F4C21" w:rsidP="00C8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BBC1A" w14:textId="77777777" w:rsidR="001F4C21" w:rsidRDefault="001F4C21" w:rsidP="00C82244">
      <w:r>
        <w:separator/>
      </w:r>
    </w:p>
  </w:footnote>
  <w:footnote w:type="continuationSeparator" w:id="0">
    <w:p w14:paraId="2324E9A8" w14:textId="77777777" w:rsidR="001F4C21" w:rsidRDefault="001F4C21" w:rsidP="00C8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FE5C" w14:textId="099F91E2" w:rsidR="00C82244" w:rsidRDefault="00C82244">
    <w:pPr>
      <w:pStyle w:val="Header"/>
    </w:pPr>
    <w:r w:rsidRPr="008E4BAC">
      <w:rPr>
        <w:b/>
        <w:bCs/>
        <w:i/>
        <w:iCs/>
      </w:rPr>
      <w:t>Reading Reflection and Concise Writing</w:t>
    </w:r>
    <w:r>
      <w:tab/>
    </w:r>
    <w:r>
      <w:tab/>
    </w:r>
    <w:r w:rsidR="00037763">
      <w:rPr>
        <w:noProof/>
      </w:rPr>
      <w:drawing>
        <wp:inline distT="0" distB="0" distL="0" distR="0" wp14:anchorId="49AC5429" wp14:editId="55B89A62">
          <wp:extent cx="674587" cy="665506"/>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3939" cy="684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3A15"/>
    <w:multiLevelType w:val="hybridMultilevel"/>
    <w:tmpl w:val="47748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E1174"/>
    <w:multiLevelType w:val="hybridMultilevel"/>
    <w:tmpl w:val="1AEE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37BEE"/>
    <w:multiLevelType w:val="hybridMultilevel"/>
    <w:tmpl w:val="7472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82397"/>
    <w:multiLevelType w:val="hybridMultilevel"/>
    <w:tmpl w:val="0CA2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D5"/>
    <w:rsid w:val="0002716A"/>
    <w:rsid w:val="00037763"/>
    <w:rsid w:val="000857E8"/>
    <w:rsid w:val="000B3C42"/>
    <w:rsid w:val="00131FFF"/>
    <w:rsid w:val="00196854"/>
    <w:rsid w:val="001E4F27"/>
    <w:rsid w:val="001F4C21"/>
    <w:rsid w:val="00211230"/>
    <w:rsid w:val="00257C47"/>
    <w:rsid w:val="00285A26"/>
    <w:rsid w:val="002B2799"/>
    <w:rsid w:val="003204D9"/>
    <w:rsid w:val="00321CB5"/>
    <w:rsid w:val="003324D3"/>
    <w:rsid w:val="0037744C"/>
    <w:rsid w:val="003A7955"/>
    <w:rsid w:val="0041123E"/>
    <w:rsid w:val="00420B9B"/>
    <w:rsid w:val="0043307F"/>
    <w:rsid w:val="00436A03"/>
    <w:rsid w:val="0048745C"/>
    <w:rsid w:val="005349FF"/>
    <w:rsid w:val="0056008C"/>
    <w:rsid w:val="005D01A5"/>
    <w:rsid w:val="005F05D5"/>
    <w:rsid w:val="00612692"/>
    <w:rsid w:val="00632EEC"/>
    <w:rsid w:val="006823EA"/>
    <w:rsid w:val="0069546C"/>
    <w:rsid w:val="006C0794"/>
    <w:rsid w:val="0071475E"/>
    <w:rsid w:val="00726517"/>
    <w:rsid w:val="00735A51"/>
    <w:rsid w:val="007462FF"/>
    <w:rsid w:val="00746EA1"/>
    <w:rsid w:val="00751272"/>
    <w:rsid w:val="00775A9B"/>
    <w:rsid w:val="007B7D1C"/>
    <w:rsid w:val="00803E9A"/>
    <w:rsid w:val="008A11F6"/>
    <w:rsid w:val="008E4BAC"/>
    <w:rsid w:val="00906B75"/>
    <w:rsid w:val="009F0F21"/>
    <w:rsid w:val="00A43370"/>
    <w:rsid w:val="00BC60E8"/>
    <w:rsid w:val="00C213DA"/>
    <w:rsid w:val="00C72923"/>
    <w:rsid w:val="00C82244"/>
    <w:rsid w:val="00E16388"/>
    <w:rsid w:val="00E97AE3"/>
    <w:rsid w:val="00EE1635"/>
    <w:rsid w:val="00F1108A"/>
    <w:rsid w:val="00F45855"/>
    <w:rsid w:val="00F825F8"/>
    <w:rsid w:val="00FA5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77D5"/>
  <w15:chartTrackingRefBased/>
  <w15:docId w15:val="{0278C936-4D6D-F94A-9500-3F48439D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EE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5D5"/>
    <w:pPr>
      <w:ind w:left="720"/>
      <w:contextualSpacing/>
    </w:pPr>
  </w:style>
  <w:style w:type="table" w:styleId="TableGrid">
    <w:name w:val="Table Grid"/>
    <w:basedOn w:val="TableNormal"/>
    <w:uiPriority w:val="39"/>
    <w:rsid w:val="00285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04D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204D9"/>
    <w:rPr>
      <w:color w:val="0563C1" w:themeColor="hyperlink"/>
      <w:u w:val="single"/>
    </w:rPr>
  </w:style>
  <w:style w:type="character" w:styleId="UnresolvedMention">
    <w:name w:val="Unresolved Mention"/>
    <w:basedOn w:val="DefaultParagraphFont"/>
    <w:uiPriority w:val="99"/>
    <w:semiHidden/>
    <w:unhideWhenUsed/>
    <w:rsid w:val="003204D9"/>
    <w:rPr>
      <w:color w:val="605E5C"/>
      <w:shd w:val="clear" w:color="auto" w:fill="E1DFDD"/>
    </w:rPr>
  </w:style>
  <w:style w:type="character" w:styleId="FollowedHyperlink">
    <w:name w:val="FollowedHyperlink"/>
    <w:basedOn w:val="DefaultParagraphFont"/>
    <w:uiPriority w:val="99"/>
    <w:semiHidden/>
    <w:unhideWhenUsed/>
    <w:rsid w:val="003204D9"/>
    <w:rPr>
      <w:color w:val="954F72" w:themeColor="followedHyperlink"/>
      <w:u w:val="single"/>
    </w:rPr>
  </w:style>
  <w:style w:type="character" w:customStyle="1" w:styleId="Heading1Char">
    <w:name w:val="Heading 1 Char"/>
    <w:basedOn w:val="DefaultParagraphFont"/>
    <w:link w:val="Heading1"/>
    <w:uiPriority w:val="9"/>
    <w:rsid w:val="00632EEC"/>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632EEC"/>
  </w:style>
  <w:style w:type="paragraph" w:styleId="Header">
    <w:name w:val="header"/>
    <w:basedOn w:val="Normal"/>
    <w:link w:val="HeaderChar"/>
    <w:uiPriority w:val="99"/>
    <w:unhideWhenUsed/>
    <w:rsid w:val="00C82244"/>
    <w:pPr>
      <w:tabs>
        <w:tab w:val="center" w:pos="4680"/>
        <w:tab w:val="right" w:pos="9360"/>
      </w:tabs>
    </w:pPr>
  </w:style>
  <w:style w:type="character" w:customStyle="1" w:styleId="HeaderChar">
    <w:name w:val="Header Char"/>
    <w:basedOn w:val="DefaultParagraphFont"/>
    <w:link w:val="Header"/>
    <w:uiPriority w:val="99"/>
    <w:rsid w:val="00C82244"/>
  </w:style>
  <w:style w:type="paragraph" w:styleId="Footer">
    <w:name w:val="footer"/>
    <w:basedOn w:val="Normal"/>
    <w:link w:val="FooterChar"/>
    <w:uiPriority w:val="99"/>
    <w:unhideWhenUsed/>
    <w:rsid w:val="00C82244"/>
    <w:pPr>
      <w:tabs>
        <w:tab w:val="center" w:pos="4680"/>
        <w:tab w:val="right" w:pos="9360"/>
      </w:tabs>
    </w:pPr>
  </w:style>
  <w:style w:type="character" w:customStyle="1" w:styleId="FooterChar">
    <w:name w:val="Footer Char"/>
    <w:basedOn w:val="DefaultParagraphFont"/>
    <w:link w:val="Footer"/>
    <w:uiPriority w:val="99"/>
    <w:rsid w:val="00C82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75591">
      <w:bodyDiv w:val="1"/>
      <w:marLeft w:val="0"/>
      <w:marRight w:val="0"/>
      <w:marTop w:val="0"/>
      <w:marBottom w:val="0"/>
      <w:divBdr>
        <w:top w:val="none" w:sz="0" w:space="0" w:color="auto"/>
        <w:left w:val="none" w:sz="0" w:space="0" w:color="auto"/>
        <w:bottom w:val="none" w:sz="0" w:space="0" w:color="auto"/>
        <w:right w:val="none" w:sz="0" w:space="0" w:color="auto"/>
      </w:divBdr>
    </w:div>
    <w:div w:id="289943240">
      <w:bodyDiv w:val="1"/>
      <w:marLeft w:val="0"/>
      <w:marRight w:val="0"/>
      <w:marTop w:val="0"/>
      <w:marBottom w:val="0"/>
      <w:divBdr>
        <w:top w:val="none" w:sz="0" w:space="0" w:color="auto"/>
        <w:left w:val="none" w:sz="0" w:space="0" w:color="auto"/>
        <w:bottom w:val="none" w:sz="0" w:space="0" w:color="auto"/>
        <w:right w:val="none" w:sz="0" w:space="0" w:color="auto"/>
      </w:divBdr>
    </w:div>
    <w:div w:id="571506490">
      <w:bodyDiv w:val="1"/>
      <w:marLeft w:val="0"/>
      <w:marRight w:val="0"/>
      <w:marTop w:val="0"/>
      <w:marBottom w:val="0"/>
      <w:divBdr>
        <w:top w:val="none" w:sz="0" w:space="0" w:color="auto"/>
        <w:left w:val="none" w:sz="0" w:space="0" w:color="auto"/>
        <w:bottom w:val="none" w:sz="0" w:space="0" w:color="auto"/>
        <w:right w:val="none" w:sz="0" w:space="0" w:color="auto"/>
      </w:divBdr>
    </w:div>
    <w:div w:id="8254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heatlantic.com/magazine/archive/2021/01/science-covid-19-manhattan-project/617262/" TargetMode="External"/><Relationship Id="rId18" Type="http://schemas.openxmlformats.org/officeDocument/2006/relationships/hyperlink" Target="https://www.theatlantic.com/culture/archive/2020/10/the-office-tragedy-dwight-schrute-warning/61680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atlantic.com/health/archive/2020/12/pandemic-year-two/617528/" TargetMode="External"/><Relationship Id="rId17" Type="http://schemas.openxmlformats.org/officeDocument/2006/relationships/hyperlink" Target="https://www.rollingstone.com/culture/culture-features/venezuela-operation-gideon-coup-jordan-goudreau-1098590/" TargetMode="External"/><Relationship Id="rId2" Type="http://schemas.openxmlformats.org/officeDocument/2006/relationships/numbering" Target="numbering.xml"/><Relationship Id="rId16" Type="http://schemas.openxmlformats.org/officeDocument/2006/relationships/hyperlink" Target="https://www.nytimes.com/2019/05/08/magazine/cousin-kill-me-male-violenc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republic.com/article/160661/facebook-menace-making-platform-safe-democracy" TargetMode="External"/><Relationship Id="rId5" Type="http://schemas.openxmlformats.org/officeDocument/2006/relationships/webSettings" Target="webSettings.xml"/><Relationship Id="rId15" Type="http://schemas.openxmlformats.org/officeDocument/2006/relationships/hyperlink" Target="https://www.thecut.com/article/who-did-j-k-rowling-become.html" TargetMode="External"/><Relationship Id="rId10" Type="http://schemas.openxmlformats.org/officeDocument/2006/relationships/hyperlink" Target="https://unwinnable.com/2017/11/10/cuphead-and-the-racist-spectre-of-fleischer-animation/" TargetMode="External"/><Relationship Id="rId19" Type="http://schemas.openxmlformats.org/officeDocument/2006/relationships/hyperlink" Target="https://www.nytimes.com/interactive/2019/08/14/magazine/black-history-american-democracy.html" TargetMode="External"/><Relationship Id="rId4" Type="http://schemas.openxmlformats.org/officeDocument/2006/relationships/settings" Target="settings.xml"/><Relationship Id="rId9" Type="http://schemas.openxmlformats.org/officeDocument/2006/relationships/hyperlink" Target="https://www.theatlantic.com/magazine/archive/2020/12/mike-pondsmith-cyberpunk-2077/616924/" TargetMode="External"/><Relationship Id="rId14" Type="http://schemas.openxmlformats.org/officeDocument/2006/relationships/hyperlink" Target="https://www.newyorker.com/magazine/2021/01/04/the-plague-ye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Sny21</b:Tag>
    <b:SourceType>DocumentFromInternetSite</b:SourceType>
    <b:Guid>{EDF80A81-D303-7C46-872A-9FF3C22A7AEA}</b:Guid>
    <b:Author>
      <b:Author>
        <b:NameList>
          <b:Person>
            <b:Last>Snyder</b:Last>
            <b:First>Timothy</b:First>
          </b:Person>
        </b:NameList>
      </b:Author>
    </b:Author>
    <b:Title>New York Times Magazine</b:Title>
    <b:InternetSiteTitle>New York Times</b:InternetSiteTitle>
    <b:Year>2021</b:Year>
    <b:Month>January</b:Month>
    <b:Day>9</b:Day>
    <b:YearAccessed>2021</b:YearAccessed>
    <b:MonthAccessed>January</b:MonthAccessed>
    <b:DayAccessed>10</b:DayAccessed>
    <b:RefOrder>2</b:RefOrder>
  </b:Source>
  <b:Source>
    <b:Tag>Ric18</b:Tag>
    <b:SourceType>Book</b:SourceType>
    <b:Guid>{90F5254F-DC86-114B-B093-44C934620A40}</b:Guid>
    <b:Title>The Overstory</b:Title>
    <b:Year>2018</b:Year>
    <b:Author>
      <b:Author>
        <b:NameList>
          <b:Person>
            <b:Last>Powers</b:Last>
            <b:First>Richard</b:First>
          </b:Person>
        </b:NameList>
      </b:Author>
    </b:Author>
    <b:City>New York</b:City>
    <b:Publisher>W.W. Norton and Company</b:Publisher>
    <b:RefOrder>1</b:RefOrder>
  </b:Source>
</b:Sources>
</file>

<file path=customXml/itemProps1.xml><?xml version="1.0" encoding="utf-8"?>
<ds:datastoreItem xmlns:ds="http://schemas.openxmlformats.org/officeDocument/2006/customXml" ds:itemID="{82BF9C6A-E81F-4042-BA45-E8FC9711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Beckett, Craig</cp:lastModifiedBy>
  <cp:revision>42</cp:revision>
  <dcterms:created xsi:type="dcterms:W3CDTF">2021-01-08T12:24:00Z</dcterms:created>
  <dcterms:modified xsi:type="dcterms:W3CDTF">2021-01-13T00:54:00Z</dcterms:modified>
</cp:coreProperties>
</file>