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D5" w:rsidRPr="008E7DD5" w:rsidRDefault="008E7DD5" w:rsidP="008E7DD5">
      <w:pPr>
        <w:rPr>
          <w:sz w:val="20"/>
          <w:szCs w:val="20"/>
        </w:rPr>
      </w:pPr>
      <w:r w:rsidRPr="008E7DD5">
        <w:rPr>
          <w:sz w:val="20"/>
          <w:szCs w:val="20"/>
        </w:rPr>
        <w:t>Thumbnail sketch of the developmental stages for the junior student</w:t>
      </w:r>
    </w:p>
    <w:tbl>
      <w:tblPr>
        <w:tblStyle w:val="TableGrid"/>
        <w:tblW w:w="12438" w:type="dxa"/>
        <w:tblLook w:val="04A0"/>
      </w:tblPr>
      <w:tblGrid>
        <w:gridCol w:w="1278"/>
        <w:gridCol w:w="3015"/>
        <w:gridCol w:w="3015"/>
        <w:gridCol w:w="5130"/>
      </w:tblGrid>
      <w:tr w:rsidR="0029049D" w:rsidRPr="008E7DD5" w:rsidTr="0029049D">
        <w:tc>
          <w:tcPr>
            <w:tcW w:w="1278" w:type="dxa"/>
          </w:tcPr>
          <w:p w:rsidR="0029049D" w:rsidRPr="008E7DD5" w:rsidRDefault="0029049D" w:rsidP="0029049D">
            <w:pPr>
              <w:rPr>
                <w:sz w:val="20"/>
                <w:szCs w:val="20"/>
              </w:rPr>
            </w:pPr>
          </w:p>
        </w:tc>
        <w:tc>
          <w:tcPr>
            <w:tcW w:w="3015" w:type="dxa"/>
          </w:tcPr>
          <w:p w:rsidR="0029049D" w:rsidRPr="008E7DD5" w:rsidRDefault="0029049D" w:rsidP="0029049D">
            <w:pPr>
              <w:rPr>
                <w:sz w:val="20"/>
                <w:szCs w:val="20"/>
              </w:rPr>
            </w:pPr>
            <w:r w:rsidRPr="008E7DD5">
              <w:rPr>
                <w:sz w:val="20"/>
                <w:szCs w:val="20"/>
              </w:rPr>
              <w:t>Name</w:t>
            </w:r>
          </w:p>
        </w:tc>
        <w:tc>
          <w:tcPr>
            <w:tcW w:w="3015" w:type="dxa"/>
          </w:tcPr>
          <w:p w:rsidR="0029049D" w:rsidRPr="008E7DD5" w:rsidRDefault="0029049D" w:rsidP="0029049D">
            <w:pPr>
              <w:rPr>
                <w:sz w:val="20"/>
                <w:szCs w:val="20"/>
              </w:rPr>
            </w:pPr>
            <w:r w:rsidRPr="008E7DD5">
              <w:rPr>
                <w:sz w:val="20"/>
                <w:szCs w:val="20"/>
              </w:rPr>
              <w:t>Stage</w:t>
            </w:r>
          </w:p>
        </w:tc>
        <w:tc>
          <w:tcPr>
            <w:tcW w:w="5130" w:type="dxa"/>
          </w:tcPr>
          <w:p w:rsidR="0029049D" w:rsidRPr="008E7DD5" w:rsidRDefault="0029049D" w:rsidP="0029049D">
            <w:pPr>
              <w:rPr>
                <w:sz w:val="20"/>
                <w:szCs w:val="20"/>
              </w:rPr>
            </w:pPr>
            <w:r w:rsidRPr="008E7DD5">
              <w:rPr>
                <w:sz w:val="20"/>
                <w:szCs w:val="20"/>
              </w:rPr>
              <w:t>Key Traits</w:t>
            </w:r>
          </w:p>
        </w:tc>
      </w:tr>
      <w:tr w:rsidR="0029049D" w:rsidRPr="008E7DD5" w:rsidTr="0029049D">
        <w:tc>
          <w:tcPr>
            <w:tcW w:w="1278" w:type="dxa"/>
          </w:tcPr>
          <w:p w:rsidR="0029049D" w:rsidRPr="008E7DD5" w:rsidRDefault="0029049D" w:rsidP="0029049D">
            <w:pPr>
              <w:rPr>
                <w:sz w:val="20"/>
                <w:szCs w:val="20"/>
              </w:rPr>
            </w:pPr>
            <w:r w:rsidRPr="008E7DD5">
              <w:rPr>
                <w:sz w:val="20"/>
                <w:szCs w:val="20"/>
              </w:rPr>
              <w:t>Piaget</w:t>
            </w:r>
          </w:p>
        </w:tc>
        <w:tc>
          <w:tcPr>
            <w:tcW w:w="3015" w:type="dxa"/>
          </w:tcPr>
          <w:p w:rsidR="0029049D" w:rsidRPr="008E7DD5" w:rsidRDefault="0029049D" w:rsidP="0029049D">
            <w:pPr>
              <w:rPr>
                <w:sz w:val="20"/>
                <w:szCs w:val="20"/>
              </w:rPr>
            </w:pPr>
            <w:proofErr w:type="spellStart"/>
            <w:r w:rsidRPr="008E7DD5">
              <w:rPr>
                <w:sz w:val="20"/>
                <w:szCs w:val="20"/>
              </w:rPr>
              <w:t>Piagatian</w:t>
            </w:r>
            <w:proofErr w:type="spellEnd"/>
            <w:r w:rsidRPr="008E7DD5">
              <w:rPr>
                <w:sz w:val="20"/>
                <w:szCs w:val="20"/>
              </w:rPr>
              <w:t xml:space="preserve"> Theory of Cognitive Development</w:t>
            </w:r>
          </w:p>
        </w:tc>
        <w:tc>
          <w:tcPr>
            <w:tcW w:w="3015" w:type="dxa"/>
          </w:tcPr>
          <w:p w:rsidR="0029049D" w:rsidRPr="008E7DD5" w:rsidRDefault="0029049D" w:rsidP="0029049D">
            <w:pPr>
              <w:rPr>
                <w:sz w:val="20"/>
                <w:szCs w:val="20"/>
              </w:rPr>
            </w:pPr>
            <w:r w:rsidRPr="008E7DD5">
              <w:rPr>
                <w:sz w:val="20"/>
                <w:szCs w:val="20"/>
              </w:rPr>
              <w:t>Concrete operational 7-11 years</w:t>
            </w:r>
          </w:p>
          <w:p w:rsidR="0029049D" w:rsidRPr="008E7DD5" w:rsidRDefault="0029049D" w:rsidP="0029049D">
            <w:pPr>
              <w:rPr>
                <w:sz w:val="20"/>
                <w:szCs w:val="20"/>
              </w:rPr>
            </w:pPr>
          </w:p>
          <w:p w:rsidR="0029049D" w:rsidRPr="008E7DD5" w:rsidRDefault="0029049D" w:rsidP="0029049D">
            <w:pPr>
              <w:rPr>
                <w:sz w:val="20"/>
                <w:szCs w:val="20"/>
              </w:rPr>
            </w:pPr>
            <w:r w:rsidRPr="008E7DD5">
              <w:rPr>
                <w:sz w:val="20"/>
                <w:szCs w:val="20"/>
              </w:rPr>
              <w:t xml:space="preserve">Concept of Equilibration </w:t>
            </w:r>
          </w:p>
          <w:p w:rsidR="0029049D" w:rsidRPr="008E7DD5" w:rsidRDefault="0029049D" w:rsidP="0029049D">
            <w:pPr>
              <w:rPr>
                <w:sz w:val="20"/>
                <w:szCs w:val="20"/>
              </w:rPr>
            </w:pPr>
            <w:r w:rsidRPr="008E7DD5">
              <w:rPr>
                <w:sz w:val="20"/>
                <w:szCs w:val="20"/>
              </w:rPr>
              <w:t xml:space="preserve">(like cognitive dissonance) </w:t>
            </w:r>
          </w:p>
        </w:tc>
        <w:tc>
          <w:tcPr>
            <w:tcW w:w="5130" w:type="dxa"/>
          </w:tcPr>
          <w:p w:rsidR="0029049D" w:rsidRPr="008E7DD5" w:rsidRDefault="0029049D" w:rsidP="0029049D">
            <w:pPr>
              <w:pStyle w:val="ListParagraph"/>
              <w:numPr>
                <w:ilvl w:val="0"/>
                <w:numId w:val="1"/>
              </w:numPr>
              <w:ind w:left="432"/>
              <w:rPr>
                <w:sz w:val="20"/>
                <w:szCs w:val="20"/>
              </w:rPr>
            </w:pPr>
            <w:r w:rsidRPr="008E7DD5">
              <w:rPr>
                <w:sz w:val="20"/>
                <w:szCs w:val="20"/>
              </w:rPr>
              <w:t>Able to solve concrete hands on problems in a logical fashion.</w:t>
            </w:r>
          </w:p>
          <w:p w:rsidR="0029049D" w:rsidRPr="008E7DD5" w:rsidRDefault="0029049D" w:rsidP="0029049D">
            <w:pPr>
              <w:pStyle w:val="ListParagraph"/>
              <w:numPr>
                <w:ilvl w:val="0"/>
                <w:numId w:val="1"/>
              </w:numPr>
              <w:ind w:left="432"/>
              <w:rPr>
                <w:sz w:val="20"/>
                <w:szCs w:val="20"/>
              </w:rPr>
            </w:pPr>
            <w:r w:rsidRPr="008E7DD5">
              <w:rPr>
                <w:sz w:val="20"/>
                <w:szCs w:val="20"/>
              </w:rPr>
              <w:t xml:space="preserve">Able to classify information </w:t>
            </w:r>
          </w:p>
          <w:p w:rsidR="0029049D" w:rsidRPr="008E7DD5" w:rsidRDefault="0029049D" w:rsidP="0029049D">
            <w:pPr>
              <w:pStyle w:val="ListParagraph"/>
              <w:numPr>
                <w:ilvl w:val="0"/>
                <w:numId w:val="1"/>
              </w:numPr>
              <w:ind w:left="432"/>
              <w:rPr>
                <w:sz w:val="20"/>
                <w:szCs w:val="20"/>
              </w:rPr>
            </w:pPr>
            <w:r w:rsidRPr="008E7DD5">
              <w:rPr>
                <w:sz w:val="20"/>
                <w:szCs w:val="20"/>
              </w:rPr>
              <w:t xml:space="preserve">For example students understand that buttons can be classified by </w:t>
            </w:r>
            <w:proofErr w:type="spellStart"/>
            <w:r w:rsidRPr="008E7DD5">
              <w:rPr>
                <w:sz w:val="20"/>
                <w:szCs w:val="20"/>
              </w:rPr>
              <w:t>colour</w:t>
            </w:r>
            <w:proofErr w:type="spellEnd"/>
            <w:r w:rsidRPr="008E7DD5">
              <w:rPr>
                <w:sz w:val="20"/>
                <w:szCs w:val="20"/>
              </w:rPr>
              <w:t>, then reclassified by number of holes</w:t>
            </w:r>
          </w:p>
          <w:p w:rsidR="0029049D" w:rsidRPr="008E7DD5" w:rsidRDefault="0029049D" w:rsidP="0029049D">
            <w:pPr>
              <w:rPr>
                <w:sz w:val="20"/>
                <w:szCs w:val="20"/>
              </w:rPr>
            </w:pPr>
          </w:p>
          <w:p w:rsidR="0029049D" w:rsidRPr="008E7DD5" w:rsidRDefault="0029049D" w:rsidP="0029049D">
            <w:pPr>
              <w:rPr>
                <w:b/>
                <w:sz w:val="20"/>
                <w:szCs w:val="20"/>
              </w:rPr>
            </w:pPr>
            <w:r w:rsidRPr="008E7DD5">
              <w:rPr>
                <w:b/>
                <w:sz w:val="20"/>
                <w:szCs w:val="20"/>
              </w:rPr>
              <w:t>Tip: Give opportunities to classify and group objects and idea on increasingly complex levels.</w:t>
            </w:r>
          </w:p>
          <w:p w:rsidR="0029049D" w:rsidRPr="008E7DD5" w:rsidRDefault="0029049D" w:rsidP="0029049D">
            <w:pPr>
              <w:rPr>
                <w:sz w:val="20"/>
                <w:szCs w:val="20"/>
              </w:rPr>
            </w:pPr>
          </w:p>
        </w:tc>
      </w:tr>
      <w:tr w:rsidR="0029049D" w:rsidRPr="008E7DD5" w:rsidTr="0029049D">
        <w:tc>
          <w:tcPr>
            <w:tcW w:w="1278" w:type="dxa"/>
          </w:tcPr>
          <w:p w:rsidR="0029049D" w:rsidRPr="008E7DD5" w:rsidRDefault="0029049D" w:rsidP="0029049D">
            <w:pPr>
              <w:rPr>
                <w:sz w:val="20"/>
                <w:szCs w:val="20"/>
              </w:rPr>
            </w:pPr>
            <w:proofErr w:type="spellStart"/>
            <w:r w:rsidRPr="008E7DD5">
              <w:rPr>
                <w:sz w:val="20"/>
                <w:szCs w:val="20"/>
              </w:rPr>
              <w:t>Vygotsky</w:t>
            </w:r>
            <w:proofErr w:type="spellEnd"/>
          </w:p>
        </w:tc>
        <w:tc>
          <w:tcPr>
            <w:tcW w:w="3015" w:type="dxa"/>
          </w:tcPr>
          <w:p w:rsidR="0029049D" w:rsidRPr="008E7DD5" w:rsidRDefault="0029049D" w:rsidP="0029049D">
            <w:pPr>
              <w:rPr>
                <w:sz w:val="20"/>
                <w:szCs w:val="20"/>
              </w:rPr>
            </w:pPr>
            <w:proofErr w:type="spellStart"/>
            <w:r w:rsidRPr="008E7DD5">
              <w:rPr>
                <w:sz w:val="20"/>
                <w:szCs w:val="20"/>
              </w:rPr>
              <w:t>Sociocultural</w:t>
            </w:r>
            <w:proofErr w:type="spellEnd"/>
            <w:r w:rsidRPr="008E7DD5">
              <w:rPr>
                <w:sz w:val="20"/>
                <w:szCs w:val="20"/>
              </w:rPr>
              <w:t xml:space="preserve"> Theory</w:t>
            </w:r>
          </w:p>
        </w:tc>
        <w:tc>
          <w:tcPr>
            <w:tcW w:w="3015" w:type="dxa"/>
          </w:tcPr>
          <w:p w:rsidR="0029049D" w:rsidRPr="008E7DD5" w:rsidRDefault="0029049D" w:rsidP="0029049D">
            <w:pPr>
              <w:rPr>
                <w:sz w:val="20"/>
                <w:szCs w:val="20"/>
              </w:rPr>
            </w:pPr>
            <w:proofErr w:type="spellStart"/>
            <w:r w:rsidRPr="008E7DD5">
              <w:rPr>
                <w:sz w:val="20"/>
                <w:szCs w:val="20"/>
              </w:rPr>
              <w:t>Vygotsky</w:t>
            </w:r>
            <w:proofErr w:type="spellEnd"/>
            <w:r w:rsidRPr="008E7DD5">
              <w:rPr>
                <w:sz w:val="20"/>
                <w:szCs w:val="20"/>
              </w:rPr>
              <w:t xml:space="preserve"> </w:t>
            </w:r>
            <w:r>
              <w:rPr>
                <w:sz w:val="20"/>
                <w:szCs w:val="20"/>
              </w:rPr>
              <w:t>d</w:t>
            </w:r>
            <w:r w:rsidRPr="008E7DD5">
              <w:rPr>
                <w:sz w:val="20"/>
                <w:szCs w:val="20"/>
              </w:rPr>
              <w:t xml:space="preserve">oesn’t espouse formal stages </w:t>
            </w:r>
          </w:p>
          <w:p w:rsidR="0029049D" w:rsidRPr="008E7DD5" w:rsidRDefault="0029049D" w:rsidP="0029049D">
            <w:pPr>
              <w:rPr>
                <w:sz w:val="20"/>
                <w:szCs w:val="20"/>
              </w:rPr>
            </w:pPr>
            <w:r w:rsidRPr="008E7DD5">
              <w:rPr>
                <w:sz w:val="20"/>
                <w:szCs w:val="20"/>
              </w:rPr>
              <w:t>Zone of Proximal Development (ZPD)</w:t>
            </w:r>
          </w:p>
          <w:p w:rsidR="0029049D" w:rsidRPr="008E7DD5" w:rsidRDefault="0029049D" w:rsidP="0029049D">
            <w:pPr>
              <w:rPr>
                <w:sz w:val="20"/>
                <w:szCs w:val="20"/>
              </w:rPr>
            </w:pPr>
            <w:r w:rsidRPr="008E7DD5">
              <w:rPr>
                <w:sz w:val="20"/>
                <w:szCs w:val="20"/>
              </w:rPr>
              <w:t>Fostered co-construction (unlike Piaget’s conflict</w:t>
            </w:r>
          </w:p>
        </w:tc>
        <w:tc>
          <w:tcPr>
            <w:tcW w:w="5130" w:type="dxa"/>
          </w:tcPr>
          <w:p w:rsidR="0029049D" w:rsidRPr="008E7DD5" w:rsidRDefault="0029049D" w:rsidP="0029049D">
            <w:pPr>
              <w:pStyle w:val="ListParagraph"/>
              <w:numPr>
                <w:ilvl w:val="0"/>
                <w:numId w:val="1"/>
              </w:numPr>
              <w:ind w:left="432"/>
              <w:rPr>
                <w:sz w:val="20"/>
                <w:szCs w:val="20"/>
              </w:rPr>
            </w:pPr>
            <w:r w:rsidRPr="008E7DD5">
              <w:rPr>
                <w:sz w:val="20"/>
                <w:szCs w:val="20"/>
              </w:rPr>
              <w:t>Importance of ‘self talk’ or private speech</w:t>
            </w:r>
          </w:p>
          <w:p w:rsidR="0029049D" w:rsidRPr="008E7DD5" w:rsidRDefault="0029049D" w:rsidP="0029049D">
            <w:pPr>
              <w:pStyle w:val="ListParagraph"/>
              <w:numPr>
                <w:ilvl w:val="0"/>
                <w:numId w:val="1"/>
              </w:numPr>
              <w:ind w:left="432"/>
              <w:rPr>
                <w:sz w:val="20"/>
                <w:szCs w:val="20"/>
              </w:rPr>
            </w:pPr>
            <w:r w:rsidRPr="008E7DD5">
              <w:rPr>
                <w:sz w:val="20"/>
                <w:szCs w:val="20"/>
              </w:rPr>
              <w:t xml:space="preserve">Importance of ZPD (the area </w:t>
            </w:r>
            <w:proofErr w:type="spellStart"/>
            <w:r w:rsidRPr="008E7DD5">
              <w:rPr>
                <w:sz w:val="20"/>
                <w:szCs w:val="20"/>
              </w:rPr>
              <w:t>whee</w:t>
            </w:r>
            <w:proofErr w:type="spellEnd"/>
            <w:r w:rsidRPr="008E7DD5">
              <w:rPr>
                <w:sz w:val="20"/>
                <w:szCs w:val="20"/>
              </w:rPr>
              <w:t xml:space="preserve"> a child cannot solve a problem alone, but can be successful under adult guidance.</w:t>
            </w:r>
          </w:p>
          <w:p w:rsidR="0029049D" w:rsidRPr="008E7DD5" w:rsidRDefault="0029049D" w:rsidP="0029049D">
            <w:pPr>
              <w:pStyle w:val="ListParagraph"/>
              <w:numPr>
                <w:ilvl w:val="0"/>
                <w:numId w:val="1"/>
              </w:numPr>
              <w:ind w:left="432"/>
              <w:rPr>
                <w:sz w:val="20"/>
                <w:szCs w:val="20"/>
              </w:rPr>
            </w:pPr>
            <w:r w:rsidRPr="008E7DD5">
              <w:rPr>
                <w:sz w:val="20"/>
                <w:szCs w:val="20"/>
              </w:rPr>
              <w:t>The best teacher may be a student that has just figured out the problem</w:t>
            </w:r>
          </w:p>
          <w:p w:rsidR="0029049D" w:rsidRPr="008E7DD5" w:rsidRDefault="0029049D" w:rsidP="0029049D">
            <w:pPr>
              <w:rPr>
                <w:sz w:val="20"/>
                <w:szCs w:val="20"/>
              </w:rPr>
            </w:pPr>
          </w:p>
          <w:p w:rsidR="0029049D" w:rsidRPr="008E7DD5" w:rsidRDefault="0029049D" w:rsidP="0029049D">
            <w:pPr>
              <w:rPr>
                <w:b/>
                <w:sz w:val="20"/>
                <w:szCs w:val="20"/>
              </w:rPr>
            </w:pPr>
            <w:r w:rsidRPr="008E7DD5">
              <w:rPr>
                <w:b/>
                <w:sz w:val="20"/>
                <w:szCs w:val="20"/>
              </w:rPr>
              <w:t>Tip: Capitalize on dialogue and group learning</w:t>
            </w:r>
          </w:p>
          <w:p w:rsidR="0029049D" w:rsidRPr="008E7DD5" w:rsidRDefault="0029049D" w:rsidP="0029049D">
            <w:pPr>
              <w:rPr>
                <w:sz w:val="20"/>
                <w:szCs w:val="20"/>
              </w:rPr>
            </w:pPr>
          </w:p>
        </w:tc>
      </w:tr>
      <w:tr w:rsidR="0029049D" w:rsidRPr="008E7DD5" w:rsidTr="0029049D">
        <w:tc>
          <w:tcPr>
            <w:tcW w:w="1278" w:type="dxa"/>
          </w:tcPr>
          <w:p w:rsidR="0029049D" w:rsidRPr="008E7DD5" w:rsidRDefault="0029049D" w:rsidP="0029049D">
            <w:pPr>
              <w:rPr>
                <w:sz w:val="20"/>
                <w:szCs w:val="20"/>
              </w:rPr>
            </w:pPr>
            <w:r w:rsidRPr="008E7DD5">
              <w:rPr>
                <w:sz w:val="20"/>
                <w:szCs w:val="20"/>
              </w:rPr>
              <w:t>Erikson</w:t>
            </w:r>
          </w:p>
        </w:tc>
        <w:tc>
          <w:tcPr>
            <w:tcW w:w="3015" w:type="dxa"/>
          </w:tcPr>
          <w:p w:rsidR="0029049D" w:rsidRPr="008E7DD5" w:rsidRDefault="0029049D" w:rsidP="0029049D">
            <w:pPr>
              <w:rPr>
                <w:sz w:val="20"/>
                <w:szCs w:val="20"/>
              </w:rPr>
            </w:pPr>
            <w:r w:rsidRPr="008E7DD5">
              <w:rPr>
                <w:sz w:val="20"/>
                <w:szCs w:val="20"/>
              </w:rPr>
              <w:t>Psychosocial Development</w:t>
            </w:r>
          </w:p>
        </w:tc>
        <w:tc>
          <w:tcPr>
            <w:tcW w:w="3015" w:type="dxa"/>
          </w:tcPr>
          <w:p w:rsidR="0029049D" w:rsidRPr="008E7DD5" w:rsidRDefault="0029049D" w:rsidP="0029049D">
            <w:pPr>
              <w:rPr>
                <w:sz w:val="20"/>
                <w:szCs w:val="20"/>
              </w:rPr>
            </w:pPr>
            <w:r w:rsidRPr="008E7DD5">
              <w:rPr>
                <w:sz w:val="20"/>
                <w:szCs w:val="20"/>
              </w:rPr>
              <w:t xml:space="preserve">Industry versus inferiority (age six-twelve)  </w:t>
            </w:r>
          </w:p>
          <w:p w:rsidR="0029049D" w:rsidRPr="008E7DD5" w:rsidRDefault="0029049D" w:rsidP="0029049D">
            <w:pPr>
              <w:rPr>
                <w:sz w:val="20"/>
                <w:szCs w:val="20"/>
              </w:rPr>
            </w:pPr>
            <w:r w:rsidRPr="008E7DD5">
              <w:rPr>
                <w:sz w:val="20"/>
                <w:szCs w:val="20"/>
              </w:rPr>
              <w:t>And perhaps</w:t>
            </w:r>
          </w:p>
          <w:p w:rsidR="0029049D" w:rsidRPr="008E7DD5" w:rsidRDefault="0029049D" w:rsidP="0029049D">
            <w:pPr>
              <w:rPr>
                <w:sz w:val="20"/>
                <w:szCs w:val="20"/>
              </w:rPr>
            </w:pPr>
            <w:r w:rsidRPr="008E7DD5">
              <w:rPr>
                <w:sz w:val="20"/>
                <w:szCs w:val="20"/>
              </w:rPr>
              <w:t xml:space="preserve">Identity versus role confusion (adolescence) </w:t>
            </w:r>
          </w:p>
        </w:tc>
        <w:tc>
          <w:tcPr>
            <w:tcW w:w="5130" w:type="dxa"/>
          </w:tcPr>
          <w:p w:rsidR="0029049D" w:rsidRPr="008E7DD5" w:rsidRDefault="0029049D" w:rsidP="0029049D">
            <w:pPr>
              <w:pStyle w:val="ListParagraph"/>
              <w:numPr>
                <w:ilvl w:val="0"/>
                <w:numId w:val="1"/>
              </w:numPr>
              <w:ind w:left="432"/>
              <w:rPr>
                <w:sz w:val="20"/>
                <w:szCs w:val="20"/>
              </w:rPr>
            </w:pPr>
            <w:r w:rsidRPr="008E7DD5">
              <w:rPr>
                <w:sz w:val="20"/>
                <w:szCs w:val="20"/>
              </w:rPr>
              <w:t>Students begin to see the relationship between perseverance and the pleasure of a job completed.</w:t>
            </w:r>
          </w:p>
          <w:p w:rsidR="0029049D" w:rsidRPr="008E7DD5" w:rsidRDefault="0029049D" w:rsidP="0029049D">
            <w:pPr>
              <w:pStyle w:val="ListParagraph"/>
              <w:numPr>
                <w:ilvl w:val="0"/>
                <w:numId w:val="1"/>
              </w:numPr>
              <w:ind w:left="432"/>
              <w:rPr>
                <w:sz w:val="20"/>
                <w:szCs w:val="20"/>
              </w:rPr>
            </w:pPr>
            <w:r w:rsidRPr="008E7DD5">
              <w:rPr>
                <w:sz w:val="20"/>
                <w:szCs w:val="20"/>
              </w:rPr>
              <w:t xml:space="preserve">Interaction with peers becomes increasingly important </w:t>
            </w:r>
          </w:p>
          <w:p w:rsidR="0029049D" w:rsidRPr="008E7DD5" w:rsidRDefault="0029049D" w:rsidP="0029049D">
            <w:pPr>
              <w:pStyle w:val="ListParagraph"/>
              <w:numPr>
                <w:ilvl w:val="0"/>
                <w:numId w:val="1"/>
              </w:numPr>
              <w:ind w:left="432"/>
              <w:rPr>
                <w:sz w:val="20"/>
                <w:szCs w:val="20"/>
              </w:rPr>
            </w:pPr>
            <w:r w:rsidRPr="008E7DD5">
              <w:rPr>
                <w:sz w:val="20"/>
                <w:szCs w:val="20"/>
              </w:rPr>
              <w:t>The child’s ability to move between worlds to cope with academics, athletics, peers, and friends can lead to a sense of accomplishment</w:t>
            </w:r>
          </w:p>
          <w:p w:rsidR="0029049D" w:rsidRPr="008E7DD5" w:rsidRDefault="0029049D" w:rsidP="0029049D">
            <w:pPr>
              <w:pStyle w:val="ListParagraph"/>
              <w:numPr>
                <w:ilvl w:val="0"/>
                <w:numId w:val="1"/>
              </w:numPr>
              <w:ind w:left="432"/>
              <w:rPr>
                <w:sz w:val="20"/>
                <w:szCs w:val="20"/>
              </w:rPr>
            </w:pPr>
            <w:r w:rsidRPr="008E7DD5">
              <w:rPr>
                <w:sz w:val="20"/>
                <w:szCs w:val="20"/>
              </w:rPr>
              <w:t>Difficulty can lead to a sense of inferiority</w:t>
            </w:r>
          </w:p>
          <w:p w:rsidR="0029049D" w:rsidRPr="008E7DD5" w:rsidRDefault="0029049D" w:rsidP="0029049D">
            <w:pPr>
              <w:rPr>
                <w:sz w:val="20"/>
                <w:szCs w:val="20"/>
              </w:rPr>
            </w:pPr>
          </w:p>
          <w:p w:rsidR="0029049D" w:rsidRPr="008E7DD5" w:rsidRDefault="0029049D" w:rsidP="0029049D">
            <w:pPr>
              <w:rPr>
                <w:sz w:val="20"/>
                <w:szCs w:val="20"/>
              </w:rPr>
            </w:pPr>
            <w:r w:rsidRPr="008E7DD5">
              <w:rPr>
                <w:b/>
                <w:sz w:val="20"/>
                <w:szCs w:val="20"/>
              </w:rPr>
              <w:t>Tip: Make sure students have opportunities to set and work toward realistic goals</w:t>
            </w:r>
            <w:r w:rsidRPr="008E7DD5">
              <w:rPr>
                <w:sz w:val="20"/>
                <w:szCs w:val="20"/>
              </w:rPr>
              <w:t xml:space="preserve"> </w:t>
            </w:r>
          </w:p>
        </w:tc>
      </w:tr>
    </w:tbl>
    <w:p w:rsidR="001D2D36" w:rsidRDefault="001D2D36">
      <w:r>
        <w:br w:type="page"/>
      </w:r>
    </w:p>
    <w:tbl>
      <w:tblPr>
        <w:tblStyle w:val="TableGrid"/>
        <w:tblW w:w="12438" w:type="dxa"/>
        <w:tblLook w:val="04A0"/>
      </w:tblPr>
      <w:tblGrid>
        <w:gridCol w:w="1278"/>
        <w:gridCol w:w="3015"/>
        <w:gridCol w:w="3015"/>
        <w:gridCol w:w="5130"/>
      </w:tblGrid>
      <w:tr w:rsidR="0029049D" w:rsidRPr="008E7DD5" w:rsidTr="0029049D">
        <w:tc>
          <w:tcPr>
            <w:tcW w:w="1278" w:type="dxa"/>
          </w:tcPr>
          <w:p w:rsidR="0029049D" w:rsidRPr="008E7DD5" w:rsidRDefault="0029049D" w:rsidP="004227D9">
            <w:pPr>
              <w:rPr>
                <w:sz w:val="20"/>
                <w:szCs w:val="20"/>
              </w:rPr>
            </w:pPr>
            <w:r w:rsidRPr="008E7DD5">
              <w:rPr>
                <w:sz w:val="20"/>
                <w:szCs w:val="20"/>
              </w:rPr>
              <w:lastRenderedPageBreak/>
              <w:t>Kohlberg</w:t>
            </w:r>
          </w:p>
        </w:tc>
        <w:tc>
          <w:tcPr>
            <w:tcW w:w="3015" w:type="dxa"/>
          </w:tcPr>
          <w:p w:rsidR="0029049D" w:rsidRPr="008E7DD5" w:rsidRDefault="0029049D" w:rsidP="004227D9">
            <w:pPr>
              <w:rPr>
                <w:sz w:val="20"/>
                <w:szCs w:val="20"/>
              </w:rPr>
            </w:pPr>
            <w:r w:rsidRPr="008E7DD5">
              <w:rPr>
                <w:sz w:val="20"/>
                <w:szCs w:val="20"/>
              </w:rPr>
              <w:t>Moral Development</w:t>
            </w:r>
          </w:p>
        </w:tc>
        <w:tc>
          <w:tcPr>
            <w:tcW w:w="3015" w:type="dxa"/>
          </w:tcPr>
          <w:p w:rsidR="0029049D" w:rsidRPr="008E7DD5" w:rsidRDefault="0029049D" w:rsidP="004227D9">
            <w:pPr>
              <w:rPr>
                <w:sz w:val="20"/>
                <w:szCs w:val="20"/>
              </w:rPr>
            </w:pPr>
            <w:r w:rsidRPr="008E7DD5">
              <w:rPr>
                <w:sz w:val="20"/>
                <w:szCs w:val="20"/>
              </w:rPr>
              <w:t xml:space="preserve">Conventional Moral Reasoning </w:t>
            </w:r>
          </w:p>
          <w:p w:rsidR="0029049D" w:rsidRPr="008E7DD5" w:rsidRDefault="0029049D" w:rsidP="004227D9">
            <w:pPr>
              <w:rPr>
                <w:sz w:val="20"/>
                <w:szCs w:val="20"/>
              </w:rPr>
            </w:pPr>
          </w:p>
          <w:p w:rsidR="0029049D" w:rsidRPr="008E7DD5" w:rsidRDefault="0029049D" w:rsidP="004227D9">
            <w:pPr>
              <w:rPr>
                <w:sz w:val="20"/>
                <w:szCs w:val="20"/>
              </w:rPr>
            </w:pPr>
            <w:r w:rsidRPr="008E7DD5">
              <w:rPr>
                <w:sz w:val="20"/>
                <w:szCs w:val="20"/>
              </w:rPr>
              <w:t>Law and order orientation</w:t>
            </w:r>
          </w:p>
        </w:tc>
        <w:tc>
          <w:tcPr>
            <w:tcW w:w="5130" w:type="dxa"/>
          </w:tcPr>
          <w:p w:rsidR="0029049D" w:rsidRDefault="0029049D" w:rsidP="004227D9">
            <w:pPr>
              <w:pStyle w:val="ListParagraph"/>
              <w:numPr>
                <w:ilvl w:val="0"/>
                <w:numId w:val="1"/>
              </w:numPr>
              <w:ind w:left="432"/>
              <w:rPr>
                <w:sz w:val="20"/>
                <w:szCs w:val="20"/>
              </w:rPr>
            </w:pPr>
            <w:r w:rsidRPr="008E7DD5">
              <w:rPr>
                <w:sz w:val="20"/>
                <w:szCs w:val="20"/>
              </w:rPr>
              <w:t xml:space="preserve">Stresses adherence to the rules </w:t>
            </w:r>
          </w:p>
          <w:p w:rsidR="0029049D" w:rsidRDefault="0029049D" w:rsidP="004227D9">
            <w:pPr>
              <w:pStyle w:val="ListParagraph"/>
              <w:numPr>
                <w:ilvl w:val="0"/>
                <w:numId w:val="1"/>
              </w:numPr>
              <w:ind w:left="432"/>
              <w:rPr>
                <w:sz w:val="20"/>
                <w:szCs w:val="20"/>
              </w:rPr>
            </w:pPr>
            <w:r>
              <w:rPr>
                <w:sz w:val="20"/>
                <w:szCs w:val="20"/>
              </w:rPr>
              <w:t xml:space="preserve">Laws are absolute </w:t>
            </w:r>
          </w:p>
          <w:p w:rsidR="0029049D" w:rsidRDefault="0029049D" w:rsidP="004227D9">
            <w:pPr>
              <w:pStyle w:val="ListParagraph"/>
              <w:numPr>
                <w:ilvl w:val="0"/>
                <w:numId w:val="1"/>
              </w:numPr>
              <w:ind w:left="432"/>
              <w:rPr>
                <w:sz w:val="20"/>
                <w:szCs w:val="20"/>
              </w:rPr>
            </w:pPr>
            <w:r>
              <w:rPr>
                <w:sz w:val="20"/>
                <w:szCs w:val="20"/>
              </w:rPr>
              <w:t xml:space="preserve">Loyalty to family and loved ones </w:t>
            </w:r>
          </w:p>
          <w:p w:rsidR="0029049D" w:rsidRDefault="0029049D" w:rsidP="004227D9">
            <w:pPr>
              <w:pStyle w:val="ListParagraph"/>
              <w:ind w:left="432"/>
              <w:rPr>
                <w:sz w:val="20"/>
                <w:szCs w:val="20"/>
              </w:rPr>
            </w:pPr>
          </w:p>
          <w:p w:rsidR="00F3328F" w:rsidRDefault="00F3328F" w:rsidP="00F3328F">
            <w:pPr>
              <w:rPr>
                <w:sz w:val="20"/>
                <w:szCs w:val="20"/>
              </w:rPr>
            </w:pPr>
            <w:r>
              <w:rPr>
                <w:sz w:val="20"/>
                <w:szCs w:val="20"/>
              </w:rPr>
              <w:t xml:space="preserve">Tip: Introduce abstract principles like justice and mercy. </w:t>
            </w:r>
          </w:p>
          <w:p w:rsidR="00F3328F" w:rsidRPr="00F3328F" w:rsidRDefault="00F3328F" w:rsidP="00F3328F">
            <w:pPr>
              <w:rPr>
                <w:i/>
                <w:sz w:val="20"/>
                <w:szCs w:val="20"/>
              </w:rPr>
            </w:pPr>
            <w:r w:rsidRPr="00F3328F">
              <w:rPr>
                <w:i/>
                <w:sz w:val="20"/>
                <w:szCs w:val="20"/>
              </w:rPr>
              <w:t>Tip: Be aware of cultural differences in the area of morality and moral development</w:t>
            </w:r>
          </w:p>
          <w:p w:rsidR="00F3328F" w:rsidRPr="00F3328F" w:rsidRDefault="00F3328F" w:rsidP="00F3328F">
            <w:pPr>
              <w:rPr>
                <w:sz w:val="20"/>
                <w:szCs w:val="20"/>
              </w:rPr>
            </w:pPr>
          </w:p>
        </w:tc>
      </w:tr>
      <w:tr w:rsidR="0029049D" w:rsidRPr="008E7DD5" w:rsidTr="0029049D">
        <w:tc>
          <w:tcPr>
            <w:tcW w:w="1278" w:type="dxa"/>
          </w:tcPr>
          <w:p w:rsidR="0029049D" w:rsidRPr="008E7DD5" w:rsidRDefault="0029049D" w:rsidP="0029049D">
            <w:pPr>
              <w:rPr>
                <w:sz w:val="20"/>
                <w:szCs w:val="20"/>
              </w:rPr>
            </w:pPr>
            <w:r>
              <w:rPr>
                <w:sz w:val="20"/>
                <w:szCs w:val="20"/>
              </w:rPr>
              <w:t xml:space="preserve">Gilligan </w:t>
            </w:r>
          </w:p>
        </w:tc>
        <w:tc>
          <w:tcPr>
            <w:tcW w:w="3015" w:type="dxa"/>
          </w:tcPr>
          <w:p w:rsidR="0029049D" w:rsidRPr="008E7DD5" w:rsidRDefault="0029049D" w:rsidP="0029049D">
            <w:pPr>
              <w:rPr>
                <w:sz w:val="20"/>
                <w:szCs w:val="20"/>
              </w:rPr>
            </w:pPr>
            <w:r>
              <w:rPr>
                <w:sz w:val="20"/>
                <w:szCs w:val="20"/>
              </w:rPr>
              <w:t xml:space="preserve">Ethic of care </w:t>
            </w:r>
          </w:p>
        </w:tc>
        <w:tc>
          <w:tcPr>
            <w:tcW w:w="3015" w:type="dxa"/>
          </w:tcPr>
          <w:p w:rsidR="0029049D" w:rsidRDefault="0029049D" w:rsidP="0029049D">
            <w:pPr>
              <w:rPr>
                <w:sz w:val="20"/>
                <w:szCs w:val="20"/>
              </w:rPr>
            </w:pPr>
            <w:r>
              <w:rPr>
                <w:sz w:val="20"/>
                <w:szCs w:val="20"/>
              </w:rPr>
              <w:t>Gilligan doesn’t espouse stages.</w:t>
            </w:r>
          </w:p>
          <w:p w:rsidR="001D2D36" w:rsidRDefault="001D2D36" w:rsidP="0029049D">
            <w:pPr>
              <w:rPr>
                <w:sz w:val="20"/>
                <w:szCs w:val="20"/>
              </w:rPr>
            </w:pPr>
          </w:p>
          <w:p w:rsidR="0029049D" w:rsidRDefault="0029049D" w:rsidP="0029049D">
            <w:pPr>
              <w:rPr>
                <w:sz w:val="20"/>
                <w:szCs w:val="20"/>
              </w:rPr>
            </w:pPr>
            <w:r>
              <w:rPr>
                <w:sz w:val="20"/>
                <w:szCs w:val="20"/>
              </w:rPr>
              <w:t>Individuals move from a focus on self interests to moral reasoning based on commitment to specific individuals and relationship</w:t>
            </w:r>
          </w:p>
          <w:p w:rsidR="0029049D" w:rsidRDefault="0029049D" w:rsidP="0029049D">
            <w:pPr>
              <w:rPr>
                <w:sz w:val="20"/>
                <w:szCs w:val="20"/>
              </w:rPr>
            </w:pPr>
            <w:r>
              <w:rPr>
                <w:sz w:val="20"/>
                <w:szCs w:val="20"/>
              </w:rPr>
              <w:t xml:space="preserve">Highest morality is based on the principals of responsibility </w:t>
            </w:r>
            <w:r w:rsidR="001D2D36">
              <w:rPr>
                <w:sz w:val="20"/>
                <w:szCs w:val="20"/>
              </w:rPr>
              <w:t>and caring</w:t>
            </w:r>
            <w:r>
              <w:rPr>
                <w:sz w:val="20"/>
                <w:szCs w:val="20"/>
              </w:rPr>
              <w:t xml:space="preserve"> for all</w:t>
            </w:r>
          </w:p>
          <w:p w:rsidR="0029049D" w:rsidRPr="008E7DD5" w:rsidRDefault="0029049D" w:rsidP="0029049D">
            <w:pPr>
              <w:rPr>
                <w:sz w:val="20"/>
                <w:szCs w:val="20"/>
              </w:rPr>
            </w:pPr>
          </w:p>
        </w:tc>
        <w:tc>
          <w:tcPr>
            <w:tcW w:w="5130" w:type="dxa"/>
          </w:tcPr>
          <w:p w:rsidR="0029049D" w:rsidRDefault="0029049D" w:rsidP="001D2D36">
            <w:pPr>
              <w:pStyle w:val="ListParagraph"/>
              <w:numPr>
                <w:ilvl w:val="0"/>
                <w:numId w:val="1"/>
              </w:numPr>
              <w:ind w:left="432"/>
              <w:rPr>
                <w:sz w:val="20"/>
                <w:szCs w:val="20"/>
              </w:rPr>
            </w:pPr>
            <w:r>
              <w:rPr>
                <w:sz w:val="20"/>
                <w:szCs w:val="20"/>
              </w:rPr>
              <w:t>Both males and females seem to adopt a care orientation or at least be capable of doing so</w:t>
            </w:r>
          </w:p>
          <w:p w:rsidR="0029049D" w:rsidRDefault="0029049D" w:rsidP="001D2D36">
            <w:pPr>
              <w:pStyle w:val="ListParagraph"/>
              <w:numPr>
                <w:ilvl w:val="0"/>
                <w:numId w:val="1"/>
              </w:numPr>
              <w:ind w:left="432"/>
              <w:rPr>
                <w:sz w:val="20"/>
                <w:szCs w:val="20"/>
              </w:rPr>
            </w:pPr>
            <w:r>
              <w:rPr>
                <w:sz w:val="20"/>
                <w:szCs w:val="20"/>
              </w:rPr>
              <w:t xml:space="preserve">Teach taking the perspective of others </w:t>
            </w:r>
          </w:p>
          <w:p w:rsidR="0029049D" w:rsidRDefault="0029049D" w:rsidP="0029049D">
            <w:pPr>
              <w:rPr>
                <w:sz w:val="20"/>
                <w:szCs w:val="20"/>
              </w:rPr>
            </w:pPr>
          </w:p>
          <w:p w:rsidR="0029049D" w:rsidRDefault="0029049D" w:rsidP="0029049D">
            <w:pPr>
              <w:rPr>
                <w:b/>
                <w:sz w:val="20"/>
                <w:szCs w:val="20"/>
              </w:rPr>
            </w:pPr>
            <w:r w:rsidRPr="001D2D36">
              <w:rPr>
                <w:b/>
                <w:sz w:val="20"/>
                <w:szCs w:val="20"/>
              </w:rPr>
              <w:t>Tip</w:t>
            </w:r>
            <w:r w:rsidR="00F3328F">
              <w:rPr>
                <w:b/>
                <w:sz w:val="20"/>
                <w:szCs w:val="20"/>
              </w:rPr>
              <w:t>:</w:t>
            </w:r>
            <w:r w:rsidRPr="001D2D36">
              <w:rPr>
                <w:b/>
                <w:sz w:val="20"/>
                <w:szCs w:val="20"/>
              </w:rPr>
              <w:t xml:space="preserve"> consider organizing the curriculum around themes that raise an awareness of caring, morality, character, or citizenship</w:t>
            </w:r>
          </w:p>
          <w:p w:rsidR="00F3328F" w:rsidRPr="00F3328F" w:rsidRDefault="00F3328F" w:rsidP="00F3328F">
            <w:pPr>
              <w:rPr>
                <w:i/>
                <w:sz w:val="20"/>
                <w:szCs w:val="20"/>
              </w:rPr>
            </w:pPr>
            <w:r w:rsidRPr="00F3328F">
              <w:rPr>
                <w:i/>
                <w:sz w:val="20"/>
                <w:szCs w:val="20"/>
              </w:rPr>
              <w:t>Tip: Be aware of cultural differences in the area of morality and moral development</w:t>
            </w:r>
          </w:p>
          <w:p w:rsidR="00F3328F" w:rsidRPr="0029049D" w:rsidRDefault="00F3328F" w:rsidP="0029049D">
            <w:pPr>
              <w:rPr>
                <w:sz w:val="20"/>
                <w:szCs w:val="20"/>
              </w:rPr>
            </w:pPr>
          </w:p>
        </w:tc>
      </w:tr>
    </w:tbl>
    <w:p w:rsidR="008E7DD5" w:rsidRDefault="008E7DD5">
      <w:pPr>
        <w:rPr>
          <w:sz w:val="20"/>
          <w:szCs w:val="20"/>
        </w:rPr>
      </w:pPr>
    </w:p>
    <w:p w:rsidR="0029049D" w:rsidRDefault="001D2D36">
      <w:pPr>
        <w:rPr>
          <w:szCs w:val="20"/>
        </w:rPr>
      </w:pPr>
      <w:r w:rsidRPr="001D2D36">
        <w:rPr>
          <w:szCs w:val="20"/>
        </w:rPr>
        <w:t>Rationale</w:t>
      </w:r>
      <w:r>
        <w:rPr>
          <w:szCs w:val="20"/>
        </w:rPr>
        <w:t xml:space="preserve">: This developmental timeline is intended to unpack the work of the major education psychologists and philosophers and put some of the information relevant to the junior teacher in one place. The thing that </w:t>
      </w:r>
      <w:r w:rsidR="00F23F85">
        <w:rPr>
          <w:szCs w:val="20"/>
        </w:rPr>
        <w:t>teachers,</w:t>
      </w:r>
      <w:r>
        <w:rPr>
          <w:szCs w:val="20"/>
        </w:rPr>
        <w:t xml:space="preserve"> and people in general, must remember</w:t>
      </w:r>
      <w:r w:rsidR="00F23F85">
        <w:rPr>
          <w:szCs w:val="20"/>
        </w:rPr>
        <w:t>,</w:t>
      </w:r>
      <w:r>
        <w:rPr>
          <w:szCs w:val="20"/>
        </w:rPr>
        <w:t xml:space="preserve"> is that the research is multiplex and conflicting—that there is much to learn and contest in the area of education. While the idea of “stages” has been challenged, it</w:t>
      </w:r>
      <w:r w:rsidR="00911FF4">
        <w:rPr>
          <w:szCs w:val="20"/>
        </w:rPr>
        <w:t xml:space="preserve"> can be helpful to reflect upon what these seminal experts have said and </w:t>
      </w:r>
      <w:r w:rsidR="00F23F85">
        <w:rPr>
          <w:szCs w:val="20"/>
        </w:rPr>
        <w:t xml:space="preserve">examine junior students in real classroom settings. </w:t>
      </w:r>
      <w:r w:rsidR="008C25AD">
        <w:rPr>
          <w:szCs w:val="20"/>
        </w:rPr>
        <w:br/>
      </w:r>
    </w:p>
    <w:p w:rsidR="001D2D36" w:rsidRDefault="001D2D36">
      <w:pPr>
        <w:rPr>
          <w:szCs w:val="20"/>
        </w:rPr>
      </w:pPr>
    </w:p>
    <w:p w:rsidR="001D2D36" w:rsidRDefault="001D2D36">
      <w:pPr>
        <w:rPr>
          <w:szCs w:val="20"/>
        </w:rPr>
      </w:pPr>
    </w:p>
    <w:p w:rsidR="001D2D36" w:rsidRDefault="001D2D36" w:rsidP="001D2D36">
      <w:pPr>
        <w:spacing w:line="480" w:lineRule="auto"/>
        <w:ind w:left="720" w:hanging="720"/>
        <w:rPr>
          <w:szCs w:val="20"/>
        </w:rPr>
      </w:pPr>
    </w:p>
    <w:p w:rsidR="001D2D36" w:rsidRDefault="001D2D36" w:rsidP="001D2D36">
      <w:pPr>
        <w:spacing w:line="480" w:lineRule="auto"/>
        <w:ind w:left="720" w:hanging="720"/>
        <w:rPr>
          <w:szCs w:val="20"/>
        </w:rPr>
      </w:pPr>
    </w:p>
    <w:p w:rsidR="001D2D36" w:rsidRDefault="001D2D36" w:rsidP="001D2D36">
      <w:pPr>
        <w:spacing w:line="480" w:lineRule="auto"/>
        <w:ind w:left="720" w:hanging="720"/>
        <w:rPr>
          <w:szCs w:val="20"/>
        </w:rPr>
      </w:pPr>
    </w:p>
    <w:p w:rsidR="001D2D36" w:rsidRDefault="001D2D36" w:rsidP="001D2D36">
      <w:pPr>
        <w:spacing w:line="480" w:lineRule="auto"/>
        <w:ind w:left="720" w:hanging="720"/>
        <w:rPr>
          <w:szCs w:val="20"/>
        </w:rPr>
      </w:pPr>
      <w:r>
        <w:rPr>
          <w:szCs w:val="20"/>
        </w:rPr>
        <w:t>The information in t</w:t>
      </w:r>
      <w:r w:rsidR="00F23F85">
        <w:rPr>
          <w:szCs w:val="20"/>
        </w:rPr>
        <w:t xml:space="preserve">he above timeline was compiled </w:t>
      </w:r>
      <w:proofErr w:type="gramStart"/>
      <w:r>
        <w:rPr>
          <w:szCs w:val="20"/>
        </w:rPr>
        <w:t xml:space="preserve">from </w:t>
      </w:r>
      <w:r w:rsidR="00F23F85">
        <w:rPr>
          <w:szCs w:val="20"/>
        </w:rPr>
        <w:t>:</w:t>
      </w:r>
      <w:proofErr w:type="gramEnd"/>
    </w:p>
    <w:p w:rsidR="001D2D36" w:rsidRDefault="001D2D36" w:rsidP="001D2D36">
      <w:pPr>
        <w:spacing w:line="480" w:lineRule="auto"/>
        <w:ind w:left="720"/>
      </w:pPr>
      <w:proofErr w:type="spellStart"/>
      <w:proofErr w:type="gramStart"/>
      <w:r>
        <w:t>Woolfolk</w:t>
      </w:r>
      <w:proofErr w:type="spellEnd"/>
      <w:r>
        <w:t>, A, H., P, &amp; Ellen, N. (2002).</w:t>
      </w:r>
      <w:proofErr w:type="gramEnd"/>
      <w:r>
        <w:t xml:space="preserve"> </w:t>
      </w:r>
      <w:proofErr w:type="gramStart"/>
      <w:r>
        <w:rPr>
          <w:i/>
          <w:iCs/>
        </w:rPr>
        <w:t>Educational psychology</w:t>
      </w:r>
      <w:r>
        <w:t>.</w:t>
      </w:r>
      <w:proofErr w:type="gramEnd"/>
      <w:r>
        <w:t xml:space="preserve"> Toronto, Canada: [</w:t>
      </w:r>
      <w:proofErr w:type="spellStart"/>
      <w:r>
        <w:t>Allyn</w:t>
      </w:r>
      <w:proofErr w:type="spellEnd"/>
      <w:r>
        <w:t xml:space="preserve"> and Bacon], [2002].</w:t>
      </w:r>
    </w:p>
    <w:p w:rsidR="001D2D36" w:rsidRPr="001D2D36" w:rsidRDefault="001D2D36">
      <w:pPr>
        <w:rPr>
          <w:szCs w:val="20"/>
        </w:rPr>
      </w:pPr>
    </w:p>
    <w:sectPr w:rsidR="001D2D36" w:rsidRPr="001D2D36" w:rsidSect="008E7DD5">
      <w:pgSz w:w="15840" w:h="12240" w:orient="landscape" w:code="1"/>
      <w:pgMar w:top="547" w:right="1440" w:bottom="99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5C3D"/>
    <w:multiLevelType w:val="hybridMultilevel"/>
    <w:tmpl w:val="8EC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displayVerticalDrawingGridEvery w:val="2"/>
  <w:characterSpacingControl w:val="doNotCompress"/>
  <w:compat/>
  <w:rsids>
    <w:rsidRoot w:val="0065442D"/>
    <w:rsid w:val="001D2D36"/>
    <w:rsid w:val="0029049D"/>
    <w:rsid w:val="00486921"/>
    <w:rsid w:val="00551370"/>
    <w:rsid w:val="0065442D"/>
    <w:rsid w:val="007B0E39"/>
    <w:rsid w:val="007F2BA8"/>
    <w:rsid w:val="008C25AD"/>
    <w:rsid w:val="008D2C78"/>
    <w:rsid w:val="008E7DD5"/>
    <w:rsid w:val="00911FF4"/>
    <w:rsid w:val="00984F29"/>
    <w:rsid w:val="00D3707E"/>
    <w:rsid w:val="00E6076E"/>
    <w:rsid w:val="00EA120B"/>
    <w:rsid w:val="00F23F85"/>
    <w:rsid w:val="00F3328F"/>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uiPriority w:val="59"/>
    <w:rsid w:val="006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9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5</cp:revision>
  <dcterms:created xsi:type="dcterms:W3CDTF">2011-02-12T03:04:00Z</dcterms:created>
  <dcterms:modified xsi:type="dcterms:W3CDTF">2011-02-12T04:28:00Z</dcterms:modified>
</cp:coreProperties>
</file>