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A4691" w14:textId="61679076" w:rsidR="004F21C4" w:rsidRPr="00455761" w:rsidRDefault="00946B06">
      <w:pPr>
        <w:rPr>
          <w:rFonts w:ascii="Tahoma" w:hAnsi="Tahoma" w:cs="Tahoma"/>
          <w:b/>
          <w:u w:val="single"/>
          <w:lang w:val="en-CA"/>
        </w:rPr>
      </w:pPr>
      <w:r w:rsidRPr="00455761">
        <w:rPr>
          <w:rFonts w:ascii="Tahoma" w:hAnsi="Tahoma" w:cs="Tahoma"/>
          <w:b/>
          <w:u w:val="single"/>
          <w:lang w:val="en-CA"/>
        </w:rPr>
        <w:t xml:space="preserve">Writing an English Essay with </w:t>
      </w:r>
      <w:r w:rsidR="004F21C4" w:rsidRPr="00455761">
        <w:rPr>
          <w:rFonts w:ascii="Tahoma" w:hAnsi="Tahoma" w:cs="Tahoma"/>
          <w:b/>
          <w:u w:val="single"/>
          <w:lang w:val="en-CA"/>
        </w:rPr>
        <w:t xml:space="preserve">Secondary Sources </w:t>
      </w:r>
    </w:p>
    <w:p w14:paraId="31AAEB68" w14:textId="77777777" w:rsidR="00D65E26" w:rsidRPr="00455761" w:rsidRDefault="00D65E26">
      <w:pPr>
        <w:rPr>
          <w:rFonts w:ascii="Tahoma" w:hAnsi="Tahoma" w:cs="Tahoma"/>
          <w:b/>
          <w:u w:val="single"/>
          <w:lang w:val="en-CA"/>
        </w:rPr>
      </w:pPr>
    </w:p>
    <w:p w14:paraId="59BC150B" w14:textId="5D49394D" w:rsidR="00174A25" w:rsidRPr="00455761" w:rsidRDefault="00174A25" w:rsidP="00D65E26">
      <w:pPr>
        <w:pStyle w:val="NormalWeb"/>
        <w:shd w:val="clear" w:color="auto" w:fill="FFFFFF"/>
        <w:spacing w:before="0" w:beforeAutospacing="0" w:line="210" w:lineRule="atLeast"/>
        <w:rPr>
          <w:rFonts w:ascii="Tahoma" w:hAnsi="Tahoma" w:cs="Tahoma"/>
          <w:b/>
          <w:color w:val="000000"/>
        </w:rPr>
      </w:pPr>
      <w:r w:rsidRPr="00455761">
        <w:rPr>
          <w:rFonts w:ascii="Tahoma" w:hAnsi="Tahoma" w:cs="Tahoma"/>
          <w:b/>
          <w:color w:val="000000"/>
        </w:rPr>
        <w:t>Introduction</w:t>
      </w:r>
    </w:p>
    <w:p w14:paraId="1AD91808" w14:textId="5214BE23" w:rsidR="00D65E26" w:rsidRPr="00455761" w:rsidRDefault="00D65E26" w:rsidP="00D65E26">
      <w:pPr>
        <w:pStyle w:val="NormalWeb"/>
        <w:shd w:val="clear" w:color="auto" w:fill="FFFFFF"/>
        <w:spacing w:before="0" w:beforeAutospacing="0" w:line="210" w:lineRule="atLeast"/>
        <w:rPr>
          <w:rFonts w:ascii="Tahoma" w:hAnsi="Tahoma" w:cs="Tahoma"/>
          <w:color w:val="000000"/>
        </w:rPr>
      </w:pPr>
      <w:r w:rsidRPr="00455761">
        <w:rPr>
          <w:rFonts w:ascii="Tahoma" w:hAnsi="Tahoma" w:cs="Tahoma"/>
          <w:color w:val="000000"/>
        </w:rPr>
        <w:t xml:space="preserve">Up until now in your English courses the emphasis has been on taking control of your essay from the beginning and putting time and effort into your own analysis of the text. In grade 11 you wrote a comparison essay using point-by-point organization looking at the connections and differences between two texts. The next step is to introduce secondary sources into your writing. </w:t>
      </w:r>
    </w:p>
    <w:p w14:paraId="17EBE71B" w14:textId="50C101B9" w:rsidR="00174A25" w:rsidRPr="00455761" w:rsidRDefault="00174A25" w:rsidP="00D65E26">
      <w:pPr>
        <w:pStyle w:val="NormalWeb"/>
        <w:shd w:val="clear" w:color="auto" w:fill="FFFFFF"/>
        <w:spacing w:before="0" w:beforeAutospacing="0" w:line="210" w:lineRule="atLeast"/>
        <w:rPr>
          <w:rFonts w:ascii="Tahoma" w:hAnsi="Tahoma" w:cs="Tahoma"/>
          <w:b/>
          <w:color w:val="000000"/>
        </w:rPr>
      </w:pPr>
      <w:r w:rsidRPr="00455761">
        <w:rPr>
          <w:rFonts w:ascii="Tahoma" w:hAnsi="Tahoma" w:cs="Tahoma"/>
          <w:b/>
          <w:color w:val="000000"/>
        </w:rPr>
        <w:t>What is a secondary source?</w:t>
      </w:r>
    </w:p>
    <w:p w14:paraId="0582BA29" w14:textId="77777777" w:rsidR="00174A25" w:rsidRPr="00455761" w:rsidRDefault="00174A25" w:rsidP="00174A25">
      <w:pPr>
        <w:pStyle w:val="NormalWeb"/>
        <w:shd w:val="clear" w:color="auto" w:fill="FFFFFF"/>
        <w:spacing w:before="0" w:line="210" w:lineRule="atLeast"/>
        <w:rPr>
          <w:rFonts w:ascii="Tahoma" w:hAnsi="Tahoma" w:cs="Tahoma"/>
          <w:color w:val="000000"/>
        </w:rPr>
      </w:pPr>
      <w:r w:rsidRPr="00455761">
        <w:rPr>
          <w:rFonts w:ascii="Tahoma" w:hAnsi="Tahoma" w:cs="Tahoma"/>
          <w:color w:val="000000"/>
        </w:rPr>
        <w:t>For an English essay, a secondary source is anything that you use for information or for insight in your essay that is outside the primary text. Secondary sources can be</w:t>
      </w:r>
    </w:p>
    <w:p w14:paraId="032C577E" w14:textId="77777777" w:rsidR="00174A25" w:rsidRPr="00455761" w:rsidRDefault="00174A25" w:rsidP="00174A25">
      <w:pPr>
        <w:pStyle w:val="NormalWeb"/>
        <w:numPr>
          <w:ilvl w:val="0"/>
          <w:numId w:val="5"/>
        </w:numPr>
        <w:shd w:val="clear" w:color="auto" w:fill="FFFFFF"/>
        <w:spacing w:before="0" w:line="210" w:lineRule="atLeast"/>
        <w:rPr>
          <w:rFonts w:ascii="Tahoma" w:hAnsi="Tahoma" w:cs="Tahoma"/>
          <w:color w:val="000000"/>
        </w:rPr>
      </w:pPr>
      <w:r w:rsidRPr="00455761">
        <w:rPr>
          <w:rFonts w:ascii="Tahoma" w:hAnsi="Tahoma" w:cs="Tahoma"/>
          <w:color w:val="000000"/>
        </w:rPr>
        <w:t>books</w:t>
      </w:r>
    </w:p>
    <w:p w14:paraId="572530C6" w14:textId="77777777" w:rsidR="00174A25" w:rsidRPr="00455761" w:rsidRDefault="00174A25" w:rsidP="00174A25">
      <w:pPr>
        <w:pStyle w:val="NormalWeb"/>
        <w:numPr>
          <w:ilvl w:val="0"/>
          <w:numId w:val="5"/>
        </w:numPr>
        <w:shd w:val="clear" w:color="auto" w:fill="FFFFFF"/>
        <w:spacing w:before="0" w:line="210" w:lineRule="atLeast"/>
        <w:rPr>
          <w:rFonts w:ascii="Tahoma" w:hAnsi="Tahoma" w:cs="Tahoma"/>
          <w:color w:val="000000"/>
        </w:rPr>
      </w:pPr>
      <w:r w:rsidRPr="00455761">
        <w:rPr>
          <w:rFonts w:ascii="Tahoma" w:hAnsi="Tahoma" w:cs="Tahoma"/>
          <w:color w:val="000000"/>
        </w:rPr>
        <w:t>articles or chapters in books</w:t>
      </w:r>
    </w:p>
    <w:p w14:paraId="48CCF805" w14:textId="0BE43E5D" w:rsidR="00174A25" w:rsidRPr="00455761" w:rsidRDefault="00174A25" w:rsidP="00174A25">
      <w:pPr>
        <w:pStyle w:val="NormalWeb"/>
        <w:numPr>
          <w:ilvl w:val="0"/>
          <w:numId w:val="5"/>
        </w:numPr>
        <w:shd w:val="clear" w:color="auto" w:fill="FFFFFF"/>
        <w:spacing w:before="0" w:line="210" w:lineRule="atLeast"/>
        <w:rPr>
          <w:rFonts w:ascii="Tahoma" w:hAnsi="Tahoma" w:cs="Tahoma"/>
          <w:color w:val="000000"/>
        </w:rPr>
      </w:pPr>
      <w:r w:rsidRPr="00455761">
        <w:rPr>
          <w:rFonts w:ascii="Tahoma" w:hAnsi="Tahoma" w:cs="Tahoma"/>
          <w:color w:val="000000"/>
        </w:rPr>
        <w:t xml:space="preserve">introductions or </w:t>
      </w:r>
      <w:r w:rsidR="00946B06" w:rsidRPr="00455761">
        <w:rPr>
          <w:rFonts w:ascii="Tahoma" w:hAnsi="Tahoma" w:cs="Tahoma"/>
          <w:color w:val="000000"/>
        </w:rPr>
        <w:t>afterwards</w:t>
      </w:r>
      <w:r w:rsidRPr="00455761">
        <w:rPr>
          <w:rFonts w:ascii="Tahoma" w:hAnsi="Tahoma" w:cs="Tahoma"/>
          <w:color w:val="000000"/>
        </w:rPr>
        <w:t xml:space="preserve"> to edited text editions</w:t>
      </w:r>
    </w:p>
    <w:p w14:paraId="7A53AB5C" w14:textId="77777777" w:rsidR="00174A25" w:rsidRPr="00643DFC" w:rsidRDefault="00174A25" w:rsidP="00174A25">
      <w:pPr>
        <w:pStyle w:val="NormalWeb"/>
        <w:numPr>
          <w:ilvl w:val="0"/>
          <w:numId w:val="5"/>
        </w:numPr>
        <w:shd w:val="clear" w:color="auto" w:fill="FFFFFF"/>
        <w:spacing w:line="210" w:lineRule="atLeast"/>
        <w:rPr>
          <w:rFonts w:ascii="Tahoma" w:hAnsi="Tahoma" w:cs="Tahoma"/>
          <w:color w:val="000000"/>
          <w:highlight w:val="green"/>
        </w:rPr>
      </w:pPr>
      <w:r w:rsidRPr="00643DFC">
        <w:rPr>
          <w:rFonts w:ascii="Tahoma" w:hAnsi="Tahoma" w:cs="Tahoma"/>
          <w:color w:val="000000"/>
          <w:highlight w:val="green"/>
        </w:rPr>
        <w:t>articles in electronic/print journals.</w:t>
      </w:r>
    </w:p>
    <w:p w14:paraId="76E1D690" w14:textId="276C5923" w:rsidR="00174A25" w:rsidRPr="00455761" w:rsidRDefault="00174A25" w:rsidP="00174A25">
      <w:pPr>
        <w:pStyle w:val="NormalWeb"/>
        <w:shd w:val="clear" w:color="auto" w:fill="FFFFFF"/>
        <w:spacing w:before="0" w:line="210" w:lineRule="atLeast"/>
        <w:rPr>
          <w:rFonts w:ascii="Tahoma" w:hAnsi="Tahoma" w:cs="Tahoma"/>
          <w:color w:val="000000"/>
        </w:rPr>
      </w:pPr>
      <w:r w:rsidRPr="00455761">
        <w:rPr>
          <w:rFonts w:ascii="Tahoma" w:hAnsi="Tahoma" w:cs="Tahoma"/>
          <w:color w:val="000000"/>
        </w:rPr>
        <w:t>There is a huge amount of information out there on just about anything, and any of this information could potentially be a “secondary source”.</w:t>
      </w:r>
    </w:p>
    <w:p w14:paraId="10C99AA1" w14:textId="373C0CA7" w:rsidR="00174A25" w:rsidRPr="00455761" w:rsidRDefault="00C15D68" w:rsidP="00D65E26">
      <w:pPr>
        <w:pStyle w:val="NormalWeb"/>
        <w:shd w:val="clear" w:color="auto" w:fill="FFFFFF"/>
        <w:spacing w:before="0" w:beforeAutospacing="0" w:line="210" w:lineRule="atLeast"/>
        <w:rPr>
          <w:rFonts w:ascii="Tahoma" w:hAnsi="Tahoma" w:cs="Tahoma"/>
          <w:b/>
          <w:color w:val="000000"/>
        </w:rPr>
      </w:pPr>
      <w:r w:rsidRPr="00455761">
        <w:rPr>
          <w:rFonts w:ascii="Tahoma" w:hAnsi="Tahoma" w:cs="Tahoma"/>
          <w:b/>
          <w:color w:val="000000"/>
        </w:rPr>
        <w:t xml:space="preserve">Why use secondary sources? </w:t>
      </w:r>
    </w:p>
    <w:p w14:paraId="2A6FB837" w14:textId="0F703BAC" w:rsidR="00D65E26" w:rsidRPr="00455761" w:rsidRDefault="00C15D68" w:rsidP="00D65E26">
      <w:pPr>
        <w:pStyle w:val="NormalWeb"/>
        <w:shd w:val="clear" w:color="auto" w:fill="FFFFFF"/>
        <w:spacing w:before="0" w:beforeAutospacing="0" w:line="210" w:lineRule="atLeast"/>
        <w:rPr>
          <w:rFonts w:ascii="Tahoma" w:hAnsi="Tahoma" w:cs="Tahoma"/>
          <w:color w:val="000000"/>
        </w:rPr>
      </w:pPr>
      <w:r w:rsidRPr="00455761">
        <w:rPr>
          <w:rFonts w:ascii="Tahoma" w:hAnsi="Tahoma" w:cs="Tahoma"/>
          <w:color w:val="000000"/>
        </w:rPr>
        <w:t>An essay always belongs to you. It is your informed opinion backed up by analysis of the text. H</w:t>
      </w:r>
      <w:r w:rsidR="00D65E26" w:rsidRPr="00455761">
        <w:rPr>
          <w:rFonts w:ascii="Tahoma" w:hAnsi="Tahoma" w:cs="Tahoma"/>
          <w:color w:val="000000"/>
        </w:rPr>
        <w:t>owever, it is also possible to consider what others - literary critics, historians, or theorists - have said about the concerns you are dealing with in your essay</w:t>
      </w:r>
      <w:r w:rsidRPr="00455761">
        <w:rPr>
          <w:rFonts w:ascii="Tahoma" w:hAnsi="Tahoma" w:cs="Tahoma"/>
          <w:color w:val="000000"/>
        </w:rPr>
        <w:t>.</w:t>
      </w:r>
    </w:p>
    <w:p w14:paraId="1AFAD9DE" w14:textId="77777777" w:rsidR="00D65E26" w:rsidRPr="00455761" w:rsidRDefault="00D65E26" w:rsidP="00D65E26">
      <w:pPr>
        <w:pStyle w:val="NormalWeb"/>
        <w:shd w:val="clear" w:color="auto" w:fill="FFFFFF"/>
        <w:spacing w:line="210" w:lineRule="atLeast"/>
        <w:rPr>
          <w:rFonts w:ascii="Tahoma" w:hAnsi="Tahoma" w:cs="Tahoma"/>
          <w:color w:val="000000"/>
        </w:rPr>
      </w:pPr>
      <w:r w:rsidRPr="00455761">
        <w:rPr>
          <w:rFonts w:ascii="Tahoma" w:hAnsi="Tahoma" w:cs="Tahoma"/>
          <w:color w:val="000000"/>
        </w:rPr>
        <w:t>Some literary secondary sources provide background information on literary texts, such as a text’s reception by critics on its publication, or events in the author’s life that may have influenced the text, and so on. However, you may find that you turn to secondary sources more for critics’ interpretations of the texts you are writing about than for background information.</w:t>
      </w:r>
    </w:p>
    <w:p w14:paraId="6380711E" w14:textId="779DA8D1" w:rsidR="00C15D68" w:rsidRPr="00455761" w:rsidRDefault="00C15D68" w:rsidP="00C15D68">
      <w:pPr>
        <w:pStyle w:val="NormalWeb"/>
        <w:shd w:val="clear" w:color="auto" w:fill="FFFFFF"/>
        <w:spacing w:line="210" w:lineRule="atLeast"/>
        <w:rPr>
          <w:rFonts w:ascii="Tahoma" w:hAnsi="Tahoma" w:cs="Tahoma"/>
          <w:color w:val="000000"/>
        </w:rPr>
      </w:pPr>
      <w:r w:rsidRPr="00455761">
        <w:rPr>
          <w:rFonts w:ascii="Tahoma" w:hAnsi="Tahoma" w:cs="Tahoma"/>
          <w:color w:val="000000"/>
        </w:rPr>
        <w:t>When you write an academic essay on, for example,</w:t>
      </w:r>
      <w:r w:rsidRPr="00455761">
        <w:rPr>
          <w:rStyle w:val="apple-converted-space"/>
          <w:rFonts w:ascii="Tahoma" w:hAnsi="Tahoma" w:cs="Tahoma"/>
          <w:i/>
          <w:iCs/>
          <w:color w:val="000000"/>
        </w:rPr>
        <w:t> </w:t>
      </w:r>
      <w:r w:rsidRPr="00455761">
        <w:rPr>
          <w:rStyle w:val="Emphasis"/>
          <w:rFonts w:ascii="Tahoma" w:hAnsi="Tahoma" w:cs="Tahoma"/>
          <w:color w:val="000000"/>
        </w:rPr>
        <w:t>The Adventures of Huckleberry Finn</w:t>
      </w:r>
      <w:r w:rsidRPr="00455761">
        <w:rPr>
          <w:rFonts w:ascii="Tahoma" w:hAnsi="Tahoma" w:cs="Tahoma"/>
          <w:color w:val="000000"/>
        </w:rPr>
        <w:t>, you are, in a way, joining into an ongoing conversation about the novel that has been going on for years and will continue for years. Undergraduate and graduate students, as well as professors, all participate in this conversation, by reading essays, articles, and books, and by writing them, in response to the literary works and in response to the ongoing conversation.</w:t>
      </w:r>
    </w:p>
    <w:p w14:paraId="51808834" w14:textId="77777777" w:rsidR="00C15D68" w:rsidRPr="00455761" w:rsidRDefault="00C15D68" w:rsidP="00C15D68">
      <w:pPr>
        <w:pStyle w:val="NormalWeb"/>
        <w:shd w:val="clear" w:color="auto" w:fill="FFFFFF"/>
        <w:spacing w:line="210" w:lineRule="atLeast"/>
        <w:rPr>
          <w:rFonts w:ascii="Tahoma" w:hAnsi="Tahoma" w:cs="Tahoma"/>
          <w:color w:val="000000"/>
        </w:rPr>
      </w:pPr>
      <w:r w:rsidRPr="00455761">
        <w:rPr>
          <w:rFonts w:ascii="Tahoma" w:hAnsi="Tahoma" w:cs="Tahoma"/>
          <w:color w:val="000000"/>
        </w:rPr>
        <w:t xml:space="preserve">This is not an anonymous discussion. Who is speaking is important, because, as time goes by, reputations and credentials are built up, and the scholars and critics gain a certain “authority”. When you do your research for an English essay, who says </w:t>
      </w:r>
      <w:r w:rsidRPr="00455761">
        <w:rPr>
          <w:rFonts w:ascii="Tahoma" w:hAnsi="Tahoma" w:cs="Tahoma"/>
          <w:color w:val="000000"/>
        </w:rPr>
        <w:lastRenderedPageBreak/>
        <w:t>something is almost as important as what she says. That is why you have to cite your sources by name and say where you found them.</w:t>
      </w:r>
    </w:p>
    <w:p w14:paraId="4AF619D7" w14:textId="77777777" w:rsidR="00C15D68" w:rsidRPr="00455761" w:rsidRDefault="00C15D68" w:rsidP="00C15D68">
      <w:pPr>
        <w:pStyle w:val="NormalWeb"/>
        <w:shd w:val="clear" w:color="auto" w:fill="FFFFFF"/>
        <w:spacing w:line="210" w:lineRule="atLeast"/>
        <w:rPr>
          <w:rFonts w:ascii="Tahoma" w:hAnsi="Tahoma" w:cs="Tahoma"/>
          <w:color w:val="000000"/>
        </w:rPr>
      </w:pPr>
      <w:r w:rsidRPr="00455761">
        <w:rPr>
          <w:rFonts w:ascii="Tahoma" w:hAnsi="Tahoma" w:cs="Tahoma"/>
          <w:color w:val="000000"/>
        </w:rPr>
        <w:t>The critics you use have had to submit their work to a publisher, and their work has had to meet a certain standard in order to be published in a scholarly journal. These sources are considered, then, to be valid, trustworthy and good secondary sources.</w:t>
      </w:r>
    </w:p>
    <w:p w14:paraId="221118AB" w14:textId="77777777" w:rsidR="00374AA9" w:rsidRPr="00455761" w:rsidRDefault="00374AA9">
      <w:pPr>
        <w:rPr>
          <w:rFonts w:ascii="Tahoma" w:hAnsi="Tahoma" w:cs="Tahoma"/>
          <w:b/>
          <w:u w:val="single"/>
          <w:lang w:val="en-CA"/>
        </w:rPr>
      </w:pPr>
    </w:p>
    <w:p w14:paraId="4B97A4DA" w14:textId="2FEFEAD7" w:rsidR="00AB48A2" w:rsidRPr="00455761" w:rsidRDefault="00AB48A2">
      <w:pPr>
        <w:rPr>
          <w:rFonts w:ascii="Tahoma" w:hAnsi="Tahoma" w:cs="Tahoma"/>
          <w:b/>
          <w:u w:val="single"/>
          <w:lang w:val="en-CA"/>
        </w:rPr>
      </w:pPr>
      <w:r w:rsidRPr="00455761">
        <w:rPr>
          <w:rFonts w:ascii="Tahoma" w:hAnsi="Tahoma" w:cs="Tahoma"/>
          <w:b/>
          <w:u w:val="single"/>
          <w:lang w:val="en-CA"/>
        </w:rPr>
        <w:t xml:space="preserve">Finding Sources </w:t>
      </w:r>
    </w:p>
    <w:p w14:paraId="6FDEBE82" w14:textId="77777777" w:rsidR="00322156" w:rsidRPr="00455761" w:rsidRDefault="00322156">
      <w:pPr>
        <w:rPr>
          <w:rFonts w:ascii="Tahoma" w:hAnsi="Tahoma" w:cs="Tahoma"/>
          <w:u w:val="single"/>
          <w:lang w:val="en-CA"/>
        </w:rPr>
      </w:pPr>
    </w:p>
    <w:p w14:paraId="55168E02" w14:textId="0689D2EC" w:rsidR="00322156" w:rsidRPr="00455761" w:rsidRDefault="00322156" w:rsidP="00322156">
      <w:pPr>
        <w:pStyle w:val="ListParagraph"/>
        <w:numPr>
          <w:ilvl w:val="0"/>
          <w:numId w:val="6"/>
        </w:numPr>
        <w:rPr>
          <w:rFonts w:ascii="Tahoma" w:hAnsi="Tahoma" w:cs="Tahoma"/>
          <w:lang w:val="en-CA"/>
        </w:rPr>
      </w:pPr>
      <w:r w:rsidRPr="00455761">
        <w:rPr>
          <w:rFonts w:ascii="Tahoma" w:hAnsi="Tahoma" w:cs="Tahoma"/>
          <w:lang w:val="en-CA"/>
        </w:rPr>
        <w:t>Many instructors provide lists, sometimes in their course outlines, of good secondary sources. Your</w:t>
      </w:r>
      <w:r w:rsidR="00323100">
        <w:rPr>
          <w:rFonts w:ascii="Tahoma" w:hAnsi="Tahoma" w:cs="Tahoma"/>
          <w:lang w:val="en-CA"/>
        </w:rPr>
        <w:t xml:space="preserve"> texts, as well, may have </w:t>
      </w:r>
      <w:proofErr w:type="spellStart"/>
      <w:r w:rsidR="00323100">
        <w:rPr>
          <w:rFonts w:ascii="Tahoma" w:hAnsi="Tahoma" w:cs="Tahoma"/>
          <w:lang w:val="en-CA"/>
        </w:rPr>
        <w:t>forewa</w:t>
      </w:r>
      <w:r w:rsidRPr="00455761">
        <w:rPr>
          <w:rFonts w:ascii="Tahoma" w:hAnsi="Tahoma" w:cs="Tahoma"/>
          <w:lang w:val="en-CA"/>
        </w:rPr>
        <w:t>rds</w:t>
      </w:r>
      <w:proofErr w:type="spellEnd"/>
      <w:r w:rsidRPr="00455761">
        <w:rPr>
          <w:rFonts w:ascii="Tahoma" w:hAnsi="Tahoma" w:cs="Tahoma"/>
          <w:lang w:val="en-CA"/>
        </w:rPr>
        <w:t xml:space="preserve">, </w:t>
      </w:r>
      <w:r w:rsidR="00323100">
        <w:rPr>
          <w:rFonts w:ascii="Tahoma" w:hAnsi="Tahoma" w:cs="Tahoma"/>
          <w:lang w:val="en-CA"/>
        </w:rPr>
        <w:t>afterwa</w:t>
      </w:r>
      <w:r w:rsidR="00455761" w:rsidRPr="00455761">
        <w:rPr>
          <w:rFonts w:ascii="Tahoma" w:hAnsi="Tahoma" w:cs="Tahoma"/>
          <w:lang w:val="en-CA"/>
        </w:rPr>
        <w:t>rds</w:t>
      </w:r>
      <w:r w:rsidRPr="00455761">
        <w:rPr>
          <w:rFonts w:ascii="Tahoma" w:hAnsi="Tahoma" w:cs="Tahoma"/>
          <w:lang w:val="en-CA"/>
        </w:rPr>
        <w:t>, introductions, gloss</w:t>
      </w:r>
      <w:r w:rsidR="00374AA9" w:rsidRPr="00455761">
        <w:rPr>
          <w:rFonts w:ascii="Tahoma" w:hAnsi="Tahoma" w:cs="Tahoma"/>
          <w:lang w:val="en-CA"/>
        </w:rPr>
        <w:t xml:space="preserve">aries, background information, </w:t>
      </w:r>
      <w:r w:rsidRPr="00455761">
        <w:rPr>
          <w:rFonts w:ascii="Tahoma" w:hAnsi="Tahoma" w:cs="Tahoma"/>
          <w:lang w:val="en-CA"/>
        </w:rPr>
        <w:t>and further reading lists. Get to know your texts well.</w:t>
      </w:r>
    </w:p>
    <w:p w14:paraId="20DA321B" w14:textId="77777777" w:rsidR="00322156" w:rsidRPr="00455761" w:rsidRDefault="00322156" w:rsidP="00322156">
      <w:pPr>
        <w:rPr>
          <w:rFonts w:ascii="Tahoma" w:hAnsi="Tahoma" w:cs="Tahoma"/>
          <w:lang w:val="en-CA"/>
        </w:rPr>
      </w:pPr>
    </w:p>
    <w:p w14:paraId="5D52C927" w14:textId="77777777" w:rsidR="00322156" w:rsidRPr="00455761" w:rsidRDefault="00322156" w:rsidP="00322156">
      <w:pPr>
        <w:pStyle w:val="ListParagraph"/>
        <w:numPr>
          <w:ilvl w:val="0"/>
          <w:numId w:val="6"/>
        </w:numPr>
        <w:rPr>
          <w:rFonts w:ascii="Tahoma" w:hAnsi="Tahoma" w:cs="Tahoma"/>
          <w:lang w:val="en-CA"/>
        </w:rPr>
      </w:pPr>
      <w:r w:rsidRPr="00455761">
        <w:rPr>
          <w:rFonts w:ascii="Tahoma" w:hAnsi="Tahoma" w:cs="Tahoma"/>
          <w:lang w:val="en-CA"/>
        </w:rPr>
        <w:t>Critical, edited editions of a literary work usually provide a wealth of references to secondary sources in the form of "further reading" lists. With the names on the list in hand, you don't have to approach the library catalogue or online index cold but have some interesting, perhaps helpful titles to look for.</w:t>
      </w:r>
    </w:p>
    <w:p w14:paraId="0FC4EC2B" w14:textId="77777777" w:rsidR="00322156" w:rsidRPr="00455761" w:rsidRDefault="00322156" w:rsidP="00322156">
      <w:pPr>
        <w:rPr>
          <w:rFonts w:ascii="Tahoma" w:hAnsi="Tahoma" w:cs="Tahoma"/>
          <w:lang w:val="en-CA"/>
        </w:rPr>
      </w:pPr>
    </w:p>
    <w:p w14:paraId="45EE2663" w14:textId="77777777" w:rsidR="00374AA9" w:rsidRPr="00455761" w:rsidRDefault="00322156" w:rsidP="00322156">
      <w:pPr>
        <w:pStyle w:val="ListParagraph"/>
        <w:numPr>
          <w:ilvl w:val="0"/>
          <w:numId w:val="6"/>
        </w:numPr>
        <w:rPr>
          <w:rFonts w:ascii="Tahoma" w:hAnsi="Tahoma" w:cs="Tahoma"/>
          <w:lang w:val="en-CA"/>
        </w:rPr>
      </w:pPr>
      <w:r w:rsidRPr="00455761">
        <w:rPr>
          <w:rFonts w:ascii="Tahoma" w:hAnsi="Tahoma" w:cs="Tahoma"/>
          <w:lang w:val="en-CA"/>
        </w:rPr>
        <w:t>At a University Library you can use the library online catalogue to find where a particular author’s works are located in the library stacks. Go to this location and browse through the books there; as well as the author’s works, there will also be books by critics on the author’s works as well. Browse through these for relevant articles and books.</w:t>
      </w:r>
    </w:p>
    <w:p w14:paraId="2263E5DA" w14:textId="77777777" w:rsidR="00374AA9" w:rsidRPr="00455761" w:rsidRDefault="00374AA9" w:rsidP="00374AA9">
      <w:pPr>
        <w:rPr>
          <w:rFonts w:ascii="Tahoma" w:hAnsi="Tahoma" w:cs="Tahoma"/>
          <w:lang w:val="en-CA"/>
        </w:rPr>
      </w:pPr>
    </w:p>
    <w:p w14:paraId="04FB686F" w14:textId="77777777" w:rsidR="00374AA9" w:rsidRPr="00455761" w:rsidRDefault="00322156" w:rsidP="00322156">
      <w:pPr>
        <w:pStyle w:val="ListParagraph"/>
        <w:numPr>
          <w:ilvl w:val="0"/>
          <w:numId w:val="6"/>
        </w:numPr>
        <w:rPr>
          <w:rFonts w:ascii="Tahoma" w:hAnsi="Tahoma" w:cs="Tahoma"/>
          <w:lang w:val="en-CA"/>
        </w:rPr>
      </w:pPr>
      <w:r w:rsidRPr="00455761">
        <w:rPr>
          <w:rFonts w:ascii="Tahoma" w:hAnsi="Tahoma" w:cs="Tahoma"/>
          <w:lang w:val="en-CA"/>
        </w:rPr>
        <w:t>Related Websites – The subject guide also lists websites related</w:t>
      </w:r>
      <w:r w:rsidR="00374AA9" w:rsidRPr="00455761">
        <w:rPr>
          <w:rFonts w:ascii="Tahoma" w:hAnsi="Tahoma" w:cs="Tahoma"/>
          <w:lang w:val="en-CA"/>
        </w:rPr>
        <w:t xml:space="preserve"> </w:t>
      </w:r>
      <w:r w:rsidRPr="00455761">
        <w:rPr>
          <w:rFonts w:ascii="Tahoma" w:hAnsi="Tahoma" w:cs="Tahoma"/>
          <w:lang w:val="en-CA"/>
        </w:rPr>
        <w:t>to the study of English literature. Take some time to browse through</w:t>
      </w:r>
      <w:r w:rsidR="00374AA9" w:rsidRPr="00455761">
        <w:rPr>
          <w:rFonts w:ascii="Tahoma" w:hAnsi="Tahoma" w:cs="Tahoma"/>
          <w:lang w:val="en-CA"/>
        </w:rPr>
        <w:t xml:space="preserve"> </w:t>
      </w:r>
      <w:r w:rsidRPr="00455761">
        <w:rPr>
          <w:rFonts w:ascii="Tahoma" w:hAnsi="Tahoma" w:cs="Tahoma"/>
          <w:lang w:val="en-CA"/>
        </w:rPr>
        <w:t>the sites listed. Note how they differ from essay selling sites in their</w:t>
      </w:r>
      <w:r w:rsidR="00374AA9" w:rsidRPr="00455761">
        <w:rPr>
          <w:rFonts w:ascii="Tahoma" w:hAnsi="Tahoma" w:cs="Tahoma"/>
          <w:lang w:val="en-CA"/>
        </w:rPr>
        <w:t xml:space="preserve"> </w:t>
      </w:r>
      <w:r w:rsidRPr="00455761">
        <w:rPr>
          <w:rFonts w:ascii="Tahoma" w:hAnsi="Tahoma" w:cs="Tahoma"/>
          <w:lang w:val="en-CA"/>
        </w:rPr>
        <w:t>emphasis on the free dissemination of knowledge and on the people</w:t>
      </w:r>
      <w:r w:rsidR="00374AA9" w:rsidRPr="00455761">
        <w:rPr>
          <w:rFonts w:ascii="Tahoma" w:hAnsi="Tahoma" w:cs="Tahoma"/>
          <w:lang w:val="en-CA"/>
        </w:rPr>
        <w:t xml:space="preserve"> </w:t>
      </w:r>
      <w:r w:rsidRPr="00455761">
        <w:rPr>
          <w:rFonts w:ascii="Tahoma" w:hAnsi="Tahoma" w:cs="Tahoma"/>
          <w:lang w:val="en-CA"/>
        </w:rPr>
        <w:t>and institutions behind the knowledge.</w:t>
      </w:r>
    </w:p>
    <w:p w14:paraId="5E94CCCE" w14:textId="77777777" w:rsidR="00374AA9" w:rsidRPr="00455761" w:rsidRDefault="00374AA9" w:rsidP="00374AA9">
      <w:pPr>
        <w:rPr>
          <w:rFonts w:ascii="Tahoma" w:hAnsi="Tahoma" w:cs="Tahoma"/>
          <w:lang w:val="en-CA"/>
        </w:rPr>
      </w:pPr>
    </w:p>
    <w:p w14:paraId="4E75C61D" w14:textId="1D488153" w:rsidR="00946B06" w:rsidRPr="00455761" w:rsidRDefault="00374AA9" w:rsidP="00374AA9">
      <w:pPr>
        <w:pStyle w:val="ListParagraph"/>
        <w:numPr>
          <w:ilvl w:val="1"/>
          <w:numId w:val="6"/>
        </w:numPr>
        <w:rPr>
          <w:rFonts w:ascii="Tahoma" w:hAnsi="Tahoma" w:cs="Tahoma"/>
          <w:lang w:val="en-CA"/>
        </w:rPr>
      </w:pPr>
      <w:r w:rsidRPr="00455761">
        <w:rPr>
          <w:rFonts w:ascii="Tahoma" w:hAnsi="Tahoma" w:cs="Tahoma"/>
          <w:lang w:val="en-CA"/>
        </w:rPr>
        <w:t>If you do wish to use material from a website, make sure you thoroughly evaluate it before you use it.</w:t>
      </w:r>
    </w:p>
    <w:p w14:paraId="14A94F11" w14:textId="1F4A9D75" w:rsidR="00946B06" w:rsidRPr="00455761" w:rsidRDefault="00946B06" w:rsidP="00946B06">
      <w:pPr>
        <w:rPr>
          <w:rFonts w:ascii="Tahoma" w:hAnsi="Tahoma" w:cs="Tahoma"/>
          <w:lang w:val="en-CA"/>
        </w:rPr>
      </w:pPr>
    </w:p>
    <w:p w14:paraId="0C875970" w14:textId="3F7EDF8D" w:rsidR="008C3A8D" w:rsidRPr="00455761" w:rsidRDefault="008C3A8D" w:rsidP="00946B06">
      <w:pPr>
        <w:rPr>
          <w:rFonts w:ascii="Tahoma" w:hAnsi="Tahoma" w:cs="Tahoma"/>
          <w:lang w:val="en-CA"/>
        </w:rPr>
      </w:pPr>
      <w:r w:rsidRPr="00455761">
        <w:rPr>
          <w:rFonts w:ascii="Tahoma" w:hAnsi="Tahoma" w:cs="Tahoma"/>
          <w:lang w:val="en-CA"/>
        </w:rPr>
        <w:t>EG:</w:t>
      </w:r>
    </w:p>
    <w:p w14:paraId="49DE5ADE" w14:textId="32E4403A" w:rsidR="00946B06" w:rsidRPr="00455761" w:rsidRDefault="00946B06" w:rsidP="00946B06">
      <w:pPr>
        <w:rPr>
          <w:rFonts w:ascii="Tahoma" w:hAnsi="Tahoma" w:cs="Tahoma"/>
          <w:lang w:val="en-CA"/>
        </w:rPr>
      </w:pPr>
      <w:r w:rsidRPr="00455761">
        <w:rPr>
          <w:rFonts w:ascii="Tahoma" w:hAnsi="Tahoma" w:cs="Tahoma"/>
          <w:noProof/>
        </w:rPr>
        <w:drawing>
          <wp:inline distT="0" distB="0" distL="0" distR="0" wp14:anchorId="7980C9EF" wp14:editId="65D93003">
            <wp:extent cx="5943600" cy="14973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kipedia hoax discovered after ten years   Tech Insider.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497330"/>
                    </a:xfrm>
                    <a:prstGeom prst="rect">
                      <a:avLst/>
                    </a:prstGeom>
                  </pic:spPr>
                </pic:pic>
              </a:graphicData>
            </a:graphic>
          </wp:inline>
        </w:drawing>
      </w:r>
    </w:p>
    <w:p w14:paraId="5F2EB0FB" w14:textId="0A45CD5E" w:rsidR="00374AA9" w:rsidRPr="00455761" w:rsidRDefault="00946B06" w:rsidP="00946B06">
      <w:pPr>
        <w:pStyle w:val="ListParagraph"/>
        <w:ind w:left="1440"/>
        <w:rPr>
          <w:rFonts w:ascii="Tahoma" w:hAnsi="Tahoma" w:cs="Tahoma"/>
          <w:lang w:val="en-CA"/>
        </w:rPr>
      </w:pPr>
      <w:r w:rsidRPr="00455761">
        <w:rPr>
          <w:rFonts w:ascii="Tahoma" w:hAnsi="Tahoma" w:cs="Tahoma"/>
          <w:lang w:val="en-CA"/>
        </w:rPr>
        <w:br w:type="column"/>
      </w:r>
    </w:p>
    <w:p w14:paraId="173E27DF" w14:textId="77777777" w:rsidR="00374AA9" w:rsidRPr="00455761" w:rsidRDefault="00374AA9" w:rsidP="00374AA9">
      <w:pPr>
        <w:pStyle w:val="ListParagraph"/>
        <w:ind w:left="1440"/>
        <w:rPr>
          <w:rFonts w:ascii="Tahoma" w:hAnsi="Tahoma" w:cs="Tahoma"/>
          <w:lang w:val="en-CA"/>
        </w:rPr>
      </w:pPr>
    </w:p>
    <w:p w14:paraId="2277B5B0" w14:textId="77777777" w:rsidR="00946B06" w:rsidRPr="00455761" w:rsidRDefault="00374AA9" w:rsidP="00356800">
      <w:pPr>
        <w:pStyle w:val="ListParagraph"/>
        <w:numPr>
          <w:ilvl w:val="1"/>
          <w:numId w:val="6"/>
        </w:numPr>
        <w:rPr>
          <w:rFonts w:ascii="Tahoma" w:hAnsi="Tahoma" w:cs="Tahoma"/>
          <w:lang w:val="en-CA"/>
        </w:rPr>
      </w:pPr>
      <w:r w:rsidRPr="00455761">
        <w:rPr>
          <w:rFonts w:ascii="Tahoma" w:hAnsi="Tahoma" w:cs="Tahoma"/>
          <w:lang w:val="en-CA"/>
        </w:rPr>
        <w:t xml:space="preserve">Kelley Griffith in </w:t>
      </w:r>
      <w:r w:rsidRPr="00455761">
        <w:rPr>
          <w:rFonts w:ascii="Tahoma" w:hAnsi="Tahoma" w:cs="Tahoma"/>
          <w:i/>
          <w:lang w:val="en-CA"/>
        </w:rPr>
        <w:t>Writing Essays About Literature</w:t>
      </w:r>
      <w:r w:rsidRPr="00455761">
        <w:rPr>
          <w:rFonts w:ascii="Tahoma" w:hAnsi="Tahoma" w:cs="Tahoma"/>
          <w:lang w:val="en-CA"/>
        </w:rPr>
        <w:t xml:space="preserve"> gives the following advice to keep in mind when evaluating web sites for academic use:</w:t>
      </w:r>
    </w:p>
    <w:p w14:paraId="4350FA90" w14:textId="77777777" w:rsidR="00946B06" w:rsidRPr="00455761" w:rsidRDefault="00946B06" w:rsidP="00946B06">
      <w:pPr>
        <w:pStyle w:val="ListParagraph"/>
        <w:ind w:left="1440"/>
        <w:rPr>
          <w:rFonts w:ascii="Tahoma" w:hAnsi="Tahoma" w:cs="Tahoma"/>
          <w:lang w:val="en-CA"/>
        </w:rPr>
      </w:pPr>
    </w:p>
    <w:p w14:paraId="4C9E31C0" w14:textId="6581E592" w:rsidR="00374AA9" w:rsidRPr="00455761" w:rsidRDefault="00374AA9" w:rsidP="00356800">
      <w:pPr>
        <w:pStyle w:val="ListParagraph"/>
        <w:numPr>
          <w:ilvl w:val="1"/>
          <w:numId w:val="6"/>
        </w:numPr>
        <w:rPr>
          <w:rFonts w:ascii="Tahoma" w:hAnsi="Tahoma" w:cs="Tahoma"/>
          <w:lang w:val="en-CA"/>
        </w:rPr>
      </w:pPr>
      <w:r w:rsidRPr="00455761">
        <w:rPr>
          <w:rFonts w:ascii="Tahoma" w:hAnsi="Tahoma" w:cs="Tahoma"/>
          <w:lang w:val="en-CA"/>
        </w:rPr>
        <w:t>In general, websites are best when they meet the following criteria:</w:t>
      </w:r>
    </w:p>
    <w:p w14:paraId="6BE77DF8" w14:textId="77777777" w:rsidR="00374AA9" w:rsidRPr="00455761" w:rsidRDefault="00374AA9" w:rsidP="00374AA9">
      <w:pPr>
        <w:pStyle w:val="ListParagraph"/>
        <w:ind w:left="1440"/>
        <w:rPr>
          <w:rFonts w:ascii="Tahoma" w:hAnsi="Tahoma" w:cs="Tahoma"/>
          <w:lang w:val="en-CA"/>
        </w:rPr>
      </w:pPr>
    </w:p>
    <w:p w14:paraId="412D5CC1" w14:textId="77777777" w:rsidR="009A0986" w:rsidRPr="00455761" w:rsidRDefault="009A0986" w:rsidP="00374AA9">
      <w:pPr>
        <w:rPr>
          <w:rFonts w:ascii="Tahoma" w:hAnsi="Tahoma" w:cs="Tahoma"/>
          <w:b/>
          <w:u w:val="single"/>
          <w:lang w:val="en-CA"/>
        </w:rPr>
      </w:pPr>
    </w:p>
    <w:p w14:paraId="6CC37176" w14:textId="14E1E548" w:rsidR="00374AA9" w:rsidRPr="00455761" w:rsidRDefault="00374AA9" w:rsidP="00374AA9">
      <w:pPr>
        <w:rPr>
          <w:rFonts w:ascii="Tahoma" w:hAnsi="Tahoma" w:cs="Tahoma"/>
          <w:b/>
          <w:u w:val="single"/>
          <w:lang w:val="en-CA"/>
        </w:rPr>
      </w:pPr>
      <w:r w:rsidRPr="00455761">
        <w:rPr>
          <w:rFonts w:ascii="Tahoma" w:hAnsi="Tahoma" w:cs="Tahoma"/>
          <w:b/>
          <w:noProof/>
          <w:u w:val="single"/>
        </w:rPr>
        <w:drawing>
          <wp:inline distT="0" distB="0" distL="0" distR="0" wp14:anchorId="3925BDB1" wp14:editId="4B27634A">
            <wp:extent cx="5486400" cy="3200400"/>
            <wp:effectExtent l="0" t="0" r="254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44C2EF6" w14:textId="77777777" w:rsidR="009A0986" w:rsidRPr="00455761" w:rsidRDefault="009A0986" w:rsidP="009A0986">
      <w:pPr>
        <w:pStyle w:val="ListParagraph"/>
        <w:rPr>
          <w:rFonts w:ascii="Tahoma" w:hAnsi="Tahoma" w:cs="Tahoma"/>
          <w:lang w:val="en-CA"/>
        </w:rPr>
      </w:pPr>
    </w:p>
    <w:p w14:paraId="719AAB53" w14:textId="3BE21EC6" w:rsidR="00AB48A2" w:rsidRPr="00455761" w:rsidRDefault="00322156" w:rsidP="00322156">
      <w:pPr>
        <w:pStyle w:val="ListParagraph"/>
        <w:numPr>
          <w:ilvl w:val="0"/>
          <w:numId w:val="6"/>
        </w:numPr>
        <w:rPr>
          <w:rFonts w:ascii="Tahoma" w:hAnsi="Tahoma" w:cs="Tahoma"/>
          <w:lang w:val="en-CA"/>
        </w:rPr>
      </w:pPr>
      <w:r w:rsidRPr="00455761">
        <w:rPr>
          <w:rFonts w:ascii="Tahoma" w:hAnsi="Tahoma" w:cs="Tahoma"/>
          <w:lang w:val="en-CA"/>
        </w:rPr>
        <w:t>Google Scholar can get you started finding scholarly sources online.</w:t>
      </w:r>
    </w:p>
    <w:p w14:paraId="7FC92CBD" w14:textId="77777777" w:rsidR="00374AA9" w:rsidRPr="00455761" w:rsidRDefault="00374AA9">
      <w:pPr>
        <w:rPr>
          <w:rFonts w:ascii="Tahoma" w:hAnsi="Tahoma" w:cs="Tahoma"/>
          <w:lang w:val="en-CA"/>
        </w:rPr>
      </w:pPr>
    </w:p>
    <w:p w14:paraId="437A7B18" w14:textId="77777777" w:rsidR="00374AA9" w:rsidRPr="00455761" w:rsidRDefault="00374AA9">
      <w:pPr>
        <w:rPr>
          <w:rFonts w:ascii="Tahoma" w:hAnsi="Tahoma" w:cs="Tahoma"/>
          <w:lang w:val="en-CA"/>
        </w:rPr>
      </w:pPr>
    </w:p>
    <w:p w14:paraId="0FECC682" w14:textId="77777777" w:rsidR="00374AA9" w:rsidRPr="00455761" w:rsidRDefault="00374AA9" w:rsidP="00374AA9">
      <w:pPr>
        <w:rPr>
          <w:rFonts w:ascii="Tahoma" w:hAnsi="Tahoma" w:cs="Tahoma"/>
          <w:b/>
          <w:u w:val="single"/>
          <w:lang w:val="en-CA"/>
        </w:rPr>
      </w:pPr>
    </w:p>
    <w:p w14:paraId="09883475" w14:textId="77777777" w:rsidR="00374AA9" w:rsidRPr="00455761" w:rsidRDefault="00374AA9" w:rsidP="00374AA9">
      <w:pPr>
        <w:rPr>
          <w:rFonts w:ascii="Tahoma" w:hAnsi="Tahoma" w:cs="Tahoma"/>
          <w:b/>
          <w:u w:val="single"/>
          <w:lang w:val="en-CA"/>
        </w:rPr>
      </w:pPr>
      <w:r w:rsidRPr="00455761">
        <w:rPr>
          <w:rFonts w:ascii="Tahoma" w:hAnsi="Tahoma" w:cs="Tahoma"/>
          <w:b/>
          <w:u w:val="single"/>
          <w:lang w:val="en-CA"/>
        </w:rPr>
        <w:t xml:space="preserve">Adapted from: </w:t>
      </w:r>
    </w:p>
    <w:p w14:paraId="49512E11" w14:textId="77777777" w:rsidR="00374AA9" w:rsidRPr="00455761" w:rsidRDefault="00374AA9" w:rsidP="00374AA9">
      <w:pPr>
        <w:rPr>
          <w:rFonts w:ascii="Tahoma" w:hAnsi="Tahoma" w:cs="Tahoma"/>
          <w:b/>
          <w:u w:val="single"/>
          <w:lang w:val="en-CA"/>
        </w:rPr>
      </w:pPr>
    </w:p>
    <w:p w14:paraId="4A61198B" w14:textId="77777777" w:rsidR="00374AA9" w:rsidRPr="00455761" w:rsidRDefault="00374AA9" w:rsidP="00374AA9">
      <w:pPr>
        <w:rPr>
          <w:rFonts w:ascii="Tahoma" w:eastAsia="Times New Roman" w:hAnsi="Tahoma" w:cs="Tahoma"/>
        </w:rPr>
      </w:pPr>
      <w:r w:rsidRPr="00455761">
        <w:rPr>
          <w:rFonts w:ascii="Tahoma" w:eastAsia="Times New Roman" w:hAnsi="Tahoma" w:cs="Tahoma"/>
        </w:rPr>
        <w:t xml:space="preserve">"Writing the English Essay: Substance and Style: Using Secondary Sources." </w:t>
      </w:r>
      <w:r w:rsidRPr="00455761">
        <w:rPr>
          <w:rFonts w:ascii="Tahoma" w:eastAsia="Times New Roman" w:hAnsi="Tahoma" w:cs="Tahoma"/>
          <w:i/>
          <w:iCs/>
        </w:rPr>
        <w:t>Trent University: Academic Skills Centre</w:t>
      </w:r>
      <w:r w:rsidRPr="00455761">
        <w:rPr>
          <w:rFonts w:ascii="Tahoma" w:eastAsia="Times New Roman" w:hAnsi="Tahoma" w:cs="Tahoma"/>
        </w:rPr>
        <w:t xml:space="preserve">. Trent University. Web. 29 Feb. 2016. </w:t>
      </w:r>
    </w:p>
    <w:p w14:paraId="4CD12E5F" w14:textId="0A1DBB65" w:rsidR="00374AA9" w:rsidRPr="00455761" w:rsidRDefault="00374AA9">
      <w:pPr>
        <w:rPr>
          <w:rFonts w:ascii="Tahoma" w:hAnsi="Tahoma" w:cs="Tahoma"/>
          <w:lang w:val="en-CA"/>
        </w:rPr>
      </w:pPr>
      <w:r w:rsidRPr="00455761">
        <w:rPr>
          <w:rFonts w:ascii="Tahoma" w:hAnsi="Tahoma" w:cs="Tahoma"/>
          <w:lang w:val="en-CA"/>
        </w:rPr>
        <w:br w:type="column"/>
      </w:r>
    </w:p>
    <w:p w14:paraId="6FEA7FA8" w14:textId="755AC4B2" w:rsidR="00374AA9" w:rsidRPr="00455761" w:rsidRDefault="00946B06">
      <w:pPr>
        <w:rPr>
          <w:rFonts w:ascii="Tahoma" w:hAnsi="Tahoma" w:cs="Tahoma"/>
          <w:b/>
          <w:u w:val="single"/>
          <w:lang w:val="en-CA"/>
        </w:rPr>
      </w:pPr>
      <w:r w:rsidRPr="00455761">
        <w:rPr>
          <w:rFonts w:ascii="Tahoma" w:hAnsi="Tahoma" w:cs="Tahoma"/>
          <w:b/>
          <w:u w:val="single"/>
          <w:lang w:val="en-CA"/>
        </w:rPr>
        <w:t>Heart of Darkness Secondary Source Essay</w:t>
      </w:r>
    </w:p>
    <w:p w14:paraId="631D47DD" w14:textId="77777777" w:rsidR="00946B06" w:rsidRPr="00455761" w:rsidRDefault="00946B06">
      <w:pPr>
        <w:rPr>
          <w:rFonts w:ascii="Tahoma" w:hAnsi="Tahoma" w:cs="Tahoma"/>
          <w:lang w:val="en-CA"/>
        </w:rPr>
      </w:pPr>
    </w:p>
    <w:p w14:paraId="3638D195" w14:textId="77777777" w:rsidR="00946B06" w:rsidRPr="00455761" w:rsidRDefault="00946B06">
      <w:pPr>
        <w:rPr>
          <w:rFonts w:ascii="Tahoma" w:hAnsi="Tahoma" w:cs="Tahoma"/>
          <w:lang w:val="en-CA"/>
        </w:rPr>
      </w:pPr>
    </w:p>
    <w:p w14:paraId="2E62ED5E" w14:textId="74184223" w:rsidR="00AB48A2" w:rsidRPr="00455761" w:rsidRDefault="00AB48A2">
      <w:pPr>
        <w:rPr>
          <w:rFonts w:ascii="Tahoma" w:hAnsi="Tahoma" w:cs="Tahoma"/>
          <w:lang w:val="en-CA"/>
        </w:rPr>
      </w:pPr>
      <w:r w:rsidRPr="00455761">
        <w:rPr>
          <w:rFonts w:ascii="Tahoma" w:hAnsi="Tahoma" w:cs="Tahoma"/>
          <w:lang w:val="en-CA"/>
        </w:rPr>
        <w:t>For this particular essay</w:t>
      </w:r>
      <w:r w:rsidR="00322156" w:rsidRPr="00455761">
        <w:rPr>
          <w:rFonts w:ascii="Tahoma" w:hAnsi="Tahoma" w:cs="Tahoma"/>
          <w:lang w:val="en-CA"/>
        </w:rPr>
        <w:t>,</w:t>
      </w:r>
      <w:r w:rsidRPr="00455761">
        <w:rPr>
          <w:rFonts w:ascii="Tahoma" w:hAnsi="Tahoma" w:cs="Tahoma"/>
          <w:lang w:val="en-CA"/>
        </w:rPr>
        <w:t xml:space="preserve"> you</w:t>
      </w:r>
      <w:r w:rsidR="00322156" w:rsidRPr="00455761">
        <w:rPr>
          <w:rFonts w:ascii="Tahoma" w:hAnsi="Tahoma" w:cs="Tahoma"/>
          <w:lang w:val="en-CA"/>
        </w:rPr>
        <w:t>r first secondary source essay, the direction that you take has been laid out for you. Each topic has one or two secondary sources as a start. You must find at least one more and quote it in your paper.</w:t>
      </w:r>
    </w:p>
    <w:p w14:paraId="0152F11A" w14:textId="77777777" w:rsidR="008C3A8D" w:rsidRPr="00455761" w:rsidRDefault="008C3A8D">
      <w:pPr>
        <w:rPr>
          <w:rFonts w:ascii="Tahoma" w:hAnsi="Tahoma" w:cs="Tahoma"/>
          <w:lang w:val="en-CA"/>
        </w:rPr>
      </w:pPr>
    </w:p>
    <w:p w14:paraId="65F833DB" w14:textId="6A546B23" w:rsidR="008C3A8D" w:rsidRPr="00455761" w:rsidRDefault="008C3A8D">
      <w:pPr>
        <w:rPr>
          <w:rFonts w:ascii="Tahoma" w:hAnsi="Tahoma" w:cs="Tahoma"/>
          <w:lang w:val="en-CA"/>
        </w:rPr>
      </w:pPr>
      <w:r w:rsidRPr="00455761">
        <w:rPr>
          <w:rFonts w:ascii="Tahoma" w:hAnsi="Tahoma" w:cs="Tahoma"/>
          <w:lang w:val="en-CA"/>
        </w:rPr>
        <w:t xml:space="preserve">Specifics: </w:t>
      </w:r>
    </w:p>
    <w:p w14:paraId="1FE68A4D" w14:textId="77777777" w:rsidR="008C3A8D" w:rsidRPr="00455761" w:rsidRDefault="008C3A8D">
      <w:pPr>
        <w:rPr>
          <w:rFonts w:ascii="Tahoma" w:hAnsi="Tahoma" w:cs="Tahoma"/>
          <w:lang w:val="en-CA"/>
        </w:rPr>
      </w:pPr>
    </w:p>
    <w:p w14:paraId="703D1243" w14:textId="2B3B382A" w:rsidR="008C3A8D" w:rsidRPr="00455761" w:rsidRDefault="008C3A8D">
      <w:pPr>
        <w:rPr>
          <w:rFonts w:ascii="Tahoma" w:hAnsi="Tahoma" w:cs="Tahoma"/>
          <w:lang w:val="en-CA"/>
        </w:rPr>
      </w:pPr>
      <w:r w:rsidRPr="00455761">
        <w:rPr>
          <w:rFonts w:ascii="Tahoma" w:hAnsi="Tahoma" w:cs="Tahoma"/>
          <w:b/>
          <w:lang w:val="en-CA"/>
        </w:rPr>
        <w:t>Length:</w:t>
      </w:r>
      <w:r w:rsidRPr="00455761">
        <w:rPr>
          <w:rFonts w:ascii="Tahoma" w:hAnsi="Tahoma" w:cs="Tahoma"/>
          <w:lang w:val="en-CA"/>
        </w:rPr>
        <w:t xml:space="preserve"> </w:t>
      </w:r>
      <w:r w:rsidR="00BD6FC5">
        <w:rPr>
          <w:rFonts w:ascii="Tahoma" w:hAnsi="Tahoma" w:cs="Tahoma"/>
          <w:lang w:val="en-CA"/>
        </w:rPr>
        <w:t>2000</w:t>
      </w:r>
      <w:r w:rsidR="00341D94">
        <w:rPr>
          <w:rFonts w:ascii="Tahoma" w:hAnsi="Tahoma" w:cs="Tahoma"/>
          <w:lang w:val="en-CA"/>
        </w:rPr>
        <w:t>-</w:t>
      </w:r>
      <w:r w:rsidR="00BD6FC5">
        <w:rPr>
          <w:rFonts w:ascii="Tahoma" w:hAnsi="Tahoma" w:cs="Tahoma"/>
          <w:lang w:val="en-CA"/>
        </w:rPr>
        <w:t>2500</w:t>
      </w:r>
      <w:r w:rsidRPr="00455761">
        <w:rPr>
          <w:rFonts w:ascii="Tahoma" w:hAnsi="Tahoma" w:cs="Tahoma"/>
          <w:lang w:val="en-CA"/>
        </w:rPr>
        <w:t xml:space="preserve"> words, </w:t>
      </w:r>
    </w:p>
    <w:p w14:paraId="439EFC46" w14:textId="26426A7D" w:rsidR="008C3A8D" w:rsidRPr="00455761" w:rsidRDefault="008C3A8D">
      <w:pPr>
        <w:rPr>
          <w:rFonts w:ascii="Tahoma" w:hAnsi="Tahoma" w:cs="Tahoma"/>
          <w:lang w:val="en-CA"/>
        </w:rPr>
      </w:pPr>
      <w:r w:rsidRPr="00455761">
        <w:rPr>
          <w:rFonts w:ascii="Tahoma" w:hAnsi="Tahoma" w:cs="Tahoma"/>
          <w:b/>
          <w:lang w:val="en-CA"/>
        </w:rPr>
        <w:t>Format:</w:t>
      </w:r>
      <w:r w:rsidRPr="00455761">
        <w:rPr>
          <w:rFonts w:ascii="Tahoma" w:hAnsi="Tahoma" w:cs="Tahoma"/>
          <w:lang w:val="en-CA"/>
        </w:rPr>
        <w:t xml:space="preserve"> double spaced, twelve-point font, no wacky fonts </w:t>
      </w:r>
    </w:p>
    <w:p w14:paraId="7E5DDEEA" w14:textId="0798C491" w:rsidR="008C3A8D" w:rsidRPr="00455761" w:rsidRDefault="008C3A8D">
      <w:pPr>
        <w:rPr>
          <w:rFonts w:ascii="Tahoma" w:hAnsi="Tahoma" w:cs="Tahoma"/>
          <w:lang w:val="en-CA"/>
        </w:rPr>
      </w:pPr>
      <w:r w:rsidRPr="00455761">
        <w:rPr>
          <w:rFonts w:ascii="Tahoma" w:hAnsi="Tahoma" w:cs="Tahoma"/>
          <w:b/>
          <w:lang w:val="en-CA"/>
        </w:rPr>
        <w:t>Sources:</w:t>
      </w:r>
      <w:r w:rsidRPr="00455761">
        <w:rPr>
          <w:rFonts w:ascii="Tahoma" w:hAnsi="Tahoma" w:cs="Tahoma"/>
          <w:lang w:val="en-CA"/>
        </w:rPr>
        <w:t xml:space="preserve"> primary text and at least two other secondary </w:t>
      </w:r>
      <w:r w:rsidR="00D73E1E">
        <w:rPr>
          <w:rFonts w:ascii="Tahoma" w:hAnsi="Tahoma" w:cs="Tahoma"/>
          <w:lang w:val="en-CA"/>
        </w:rPr>
        <w:t>source (one of your own)</w:t>
      </w:r>
      <w:r w:rsidRPr="00455761">
        <w:rPr>
          <w:rFonts w:ascii="Tahoma" w:hAnsi="Tahoma" w:cs="Tahoma"/>
          <w:lang w:val="en-CA"/>
        </w:rPr>
        <w:t xml:space="preserve"> </w:t>
      </w:r>
    </w:p>
    <w:p w14:paraId="1501871F" w14:textId="25E067A0" w:rsidR="008C3A8D" w:rsidRDefault="008C3A8D">
      <w:pPr>
        <w:rPr>
          <w:rFonts w:ascii="Tahoma" w:hAnsi="Tahoma" w:cs="Tahoma"/>
          <w:lang w:val="en-CA"/>
        </w:rPr>
      </w:pPr>
      <w:r w:rsidRPr="00455761">
        <w:rPr>
          <w:rFonts w:ascii="Tahoma" w:hAnsi="Tahoma" w:cs="Tahoma"/>
          <w:b/>
          <w:lang w:val="en-CA"/>
        </w:rPr>
        <w:t>Citation:</w:t>
      </w:r>
      <w:r w:rsidRPr="00455761">
        <w:rPr>
          <w:rFonts w:ascii="Tahoma" w:hAnsi="Tahoma" w:cs="Tahoma"/>
          <w:lang w:val="en-CA"/>
        </w:rPr>
        <w:t xml:space="preserve"> MLA format, parenthetical references, works cited </w:t>
      </w:r>
    </w:p>
    <w:p w14:paraId="43F69460" w14:textId="77777777" w:rsidR="008F4E2A" w:rsidRPr="00455761" w:rsidRDefault="008F4E2A">
      <w:pPr>
        <w:rPr>
          <w:rFonts w:ascii="Tahoma" w:hAnsi="Tahoma" w:cs="Tahoma"/>
          <w:lang w:val="en-CA"/>
        </w:rPr>
      </w:pPr>
    </w:p>
    <w:p w14:paraId="699E1BBA" w14:textId="2CF42CAF" w:rsidR="00AB48A2" w:rsidRPr="00455761" w:rsidRDefault="008C3A8D">
      <w:pPr>
        <w:rPr>
          <w:rFonts w:ascii="Tahoma" w:hAnsi="Tahoma" w:cs="Tahoma"/>
          <w:b/>
          <w:u w:val="single"/>
          <w:lang w:val="en-CA"/>
        </w:rPr>
      </w:pPr>
      <w:r w:rsidRPr="00455761">
        <w:rPr>
          <w:rFonts w:ascii="Tahoma" w:hAnsi="Tahoma" w:cs="Tahoma"/>
          <w:b/>
          <w:u w:val="single"/>
          <w:lang w:val="en-CA"/>
        </w:rPr>
        <w:t xml:space="preserve">Due Date: </w:t>
      </w:r>
    </w:p>
    <w:p w14:paraId="4E1AB25E" w14:textId="77777777" w:rsidR="00AB48A2" w:rsidRPr="00455761" w:rsidRDefault="00AB48A2">
      <w:pPr>
        <w:rPr>
          <w:rFonts w:ascii="Tahoma" w:hAnsi="Tahoma" w:cs="Tahoma"/>
          <w:b/>
          <w:lang w:val="en-CA"/>
        </w:rPr>
      </w:pPr>
    </w:p>
    <w:p w14:paraId="1B34943B" w14:textId="77777777" w:rsidR="00946B06" w:rsidRPr="00455761" w:rsidRDefault="00946B06">
      <w:pPr>
        <w:rPr>
          <w:rFonts w:ascii="Tahoma" w:hAnsi="Tahoma" w:cs="Tahoma"/>
          <w:lang w:val="en-CA"/>
        </w:rPr>
      </w:pPr>
    </w:p>
    <w:p w14:paraId="486CBCF7" w14:textId="324D612D" w:rsidR="00EA13A3" w:rsidRPr="00455761" w:rsidRDefault="00AB48A2">
      <w:pPr>
        <w:rPr>
          <w:rFonts w:ascii="Tahoma" w:hAnsi="Tahoma" w:cs="Tahoma"/>
          <w:b/>
          <w:u w:val="single"/>
          <w:lang w:val="en-CA"/>
        </w:rPr>
      </w:pPr>
      <w:r w:rsidRPr="00455761">
        <w:rPr>
          <w:rFonts w:ascii="Tahoma" w:hAnsi="Tahoma" w:cs="Tahoma"/>
          <w:lang w:val="en-CA"/>
        </w:rPr>
        <w:t xml:space="preserve">  </w:t>
      </w:r>
      <w:r w:rsidRPr="00455761">
        <w:rPr>
          <w:rFonts w:ascii="Tahoma" w:hAnsi="Tahoma" w:cs="Tahoma"/>
          <w:b/>
          <w:u w:val="single"/>
          <w:lang w:val="en-CA"/>
        </w:rPr>
        <w:br w:type="column"/>
      </w:r>
      <w:r w:rsidR="005B2B57" w:rsidRPr="00455761">
        <w:rPr>
          <w:rFonts w:ascii="Tahoma" w:hAnsi="Tahoma" w:cs="Tahoma"/>
          <w:b/>
          <w:u w:val="single"/>
          <w:lang w:val="en-CA"/>
        </w:rPr>
        <w:t>Secondary S</w:t>
      </w:r>
      <w:r w:rsidR="00EC4DFE" w:rsidRPr="00455761">
        <w:rPr>
          <w:rFonts w:ascii="Tahoma" w:hAnsi="Tahoma" w:cs="Tahoma"/>
          <w:b/>
          <w:u w:val="single"/>
          <w:lang w:val="en-CA"/>
        </w:rPr>
        <w:t>ource Essay topics…</w:t>
      </w:r>
    </w:p>
    <w:p w14:paraId="0E9A3928" w14:textId="77777777" w:rsidR="00EC4DFE" w:rsidRPr="00455761" w:rsidRDefault="00EC4DFE">
      <w:pPr>
        <w:rPr>
          <w:rFonts w:ascii="Tahoma" w:hAnsi="Tahoma" w:cs="Tahoma"/>
          <w:lang w:val="en-CA"/>
        </w:rPr>
      </w:pPr>
    </w:p>
    <w:p w14:paraId="1990B074" w14:textId="2AD552AD" w:rsidR="00141506" w:rsidRPr="00455761" w:rsidRDefault="001465E3" w:rsidP="00141506">
      <w:pPr>
        <w:pStyle w:val="ListParagraph"/>
        <w:numPr>
          <w:ilvl w:val="0"/>
          <w:numId w:val="3"/>
        </w:numPr>
        <w:rPr>
          <w:rFonts w:ascii="Tahoma" w:hAnsi="Tahoma" w:cs="Tahoma"/>
          <w:i/>
          <w:lang w:val="en-CA"/>
        </w:rPr>
      </w:pPr>
      <w:r w:rsidRPr="00455761">
        <w:rPr>
          <w:rFonts w:ascii="Tahoma" w:hAnsi="Tahoma" w:cs="Tahoma"/>
          <w:lang w:val="en-CA"/>
        </w:rPr>
        <w:t xml:space="preserve">How </w:t>
      </w:r>
      <w:r w:rsidRPr="00157843">
        <w:rPr>
          <w:rFonts w:ascii="Tahoma" w:hAnsi="Tahoma" w:cs="Tahoma"/>
          <w:highlight w:val="green"/>
          <w:lang w:val="en-CA"/>
        </w:rPr>
        <w:t>does</w:t>
      </w:r>
      <w:r w:rsidR="001D5184" w:rsidRPr="00157843">
        <w:rPr>
          <w:rFonts w:ascii="Tahoma" w:hAnsi="Tahoma" w:cs="Tahoma"/>
          <w:highlight w:val="green"/>
          <w:lang w:val="en-CA"/>
        </w:rPr>
        <w:t xml:space="preserve"> ambiguity</w:t>
      </w:r>
      <w:r w:rsidR="001D5184" w:rsidRPr="00455761">
        <w:rPr>
          <w:rFonts w:ascii="Tahoma" w:hAnsi="Tahoma" w:cs="Tahoma"/>
          <w:lang w:val="en-CA"/>
        </w:rPr>
        <w:t xml:space="preserve"> </w:t>
      </w:r>
      <w:r w:rsidR="00960825" w:rsidRPr="00455761">
        <w:rPr>
          <w:rFonts w:ascii="Tahoma" w:hAnsi="Tahoma" w:cs="Tahoma"/>
          <w:lang w:val="en-CA"/>
        </w:rPr>
        <w:t xml:space="preserve">operate in </w:t>
      </w:r>
      <w:r w:rsidR="00960825" w:rsidRPr="00455761">
        <w:rPr>
          <w:rFonts w:ascii="Tahoma" w:hAnsi="Tahoma" w:cs="Tahoma"/>
          <w:i/>
          <w:lang w:val="en-CA"/>
        </w:rPr>
        <w:t>Heart of Darkness?</w:t>
      </w:r>
      <w:r w:rsidR="00141506" w:rsidRPr="00455761">
        <w:rPr>
          <w:rFonts w:ascii="Tahoma" w:hAnsi="Tahoma" w:cs="Tahoma"/>
          <w:lang w:val="en-CA"/>
        </w:rPr>
        <w:t xml:space="preserve"> The </w:t>
      </w:r>
      <w:r w:rsidR="00EB5A79" w:rsidRPr="00455761">
        <w:rPr>
          <w:rFonts w:ascii="Tahoma" w:hAnsi="Tahoma" w:cs="Tahoma"/>
          <w:lang w:val="en-CA"/>
        </w:rPr>
        <w:t xml:space="preserve">impressionistic </w:t>
      </w:r>
      <w:r w:rsidR="00125B97" w:rsidRPr="00455761">
        <w:rPr>
          <w:rFonts w:ascii="Tahoma" w:hAnsi="Tahoma" w:cs="Tahoma"/>
          <w:lang w:val="en-CA"/>
        </w:rPr>
        <w:t>‘</w:t>
      </w:r>
      <w:r w:rsidR="00141506" w:rsidRPr="00455761">
        <w:rPr>
          <w:rFonts w:ascii="Tahoma" w:hAnsi="Tahoma" w:cs="Tahoma"/>
          <w:lang w:val="en-CA"/>
        </w:rPr>
        <w:t>fan dance</w:t>
      </w:r>
      <w:r w:rsidR="00125B97" w:rsidRPr="00455761">
        <w:rPr>
          <w:rFonts w:ascii="Tahoma" w:hAnsi="Tahoma" w:cs="Tahoma"/>
          <w:lang w:val="en-CA"/>
        </w:rPr>
        <w:t>’</w:t>
      </w:r>
      <w:r w:rsidR="00141506" w:rsidRPr="00455761">
        <w:rPr>
          <w:rFonts w:ascii="Tahoma" w:hAnsi="Tahoma" w:cs="Tahoma"/>
          <w:lang w:val="en-CA"/>
        </w:rPr>
        <w:t xml:space="preserve"> that is </w:t>
      </w:r>
      <w:r w:rsidR="00141506" w:rsidRPr="00455761">
        <w:rPr>
          <w:rFonts w:ascii="Tahoma" w:hAnsi="Tahoma" w:cs="Tahoma"/>
          <w:i/>
          <w:lang w:val="en-CA"/>
        </w:rPr>
        <w:t>Heart of Darkness</w:t>
      </w:r>
    </w:p>
    <w:p w14:paraId="09E7765C" w14:textId="77777777" w:rsidR="000042F2" w:rsidRPr="00455761" w:rsidRDefault="000042F2" w:rsidP="000042F2">
      <w:pPr>
        <w:pStyle w:val="ListParagraph"/>
        <w:ind w:left="644"/>
        <w:rPr>
          <w:rFonts w:ascii="Tahoma" w:hAnsi="Tahoma" w:cs="Tahoma"/>
          <w:i/>
          <w:lang w:val="en-CA"/>
        </w:rPr>
      </w:pPr>
    </w:p>
    <w:p w14:paraId="475D0694" w14:textId="56D23BE6" w:rsidR="0006181F" w:rsidRPr="00455761" w:rsidRDefault="0006181F" w:rsidP="0006181F">
      <w:pPr>
        <w:pStyle w:val="ListParagraph"/>
        <w:numPr>
          <w:ilvl w:val="1"/>
          <w:numId w:val="2"/>
        </w:numPr>
        <w:rPr>
          <w:rFonts w:ascii="Tahoma" w:hAnsi="Tahoma" w:cs="Tahoma"/>
          <w:b/>
          <w:lang w:val="en-CA"/>
        </w:rPr>
      </w:pPr>
      <w:r w:rsidRPr="00455761">
        <w:rPr>
          <w:rFonts w:ascii="Tahoma" w:hAnsi="Tahoma" w:cs="Tahoma"/>
          <w:b/>
          <w:lang w:val="en-CA"/>
        </w:rPr>
        <w:t>Consider</w:t>
      </w:r>
    </w:p>
    <w:p w14:paraId="20D8F9A5" w14:textId="2FB1C323" w:rsidR="00EC4DFE" w:rsidRPr="00455761" w:rsidRDefault="0006181F" w:rsidP="0006181F">
      <w:pPr>
        <w:pStyle w:val="ListParagraph"/>
        <w:numPr>
          <w:ilvl w:val="2"/>
          <w:numId w:val="2"/>
        </w:numPr>
        <w:rPr>
          <w:rFonts w:ascii="Tahoma" w:hAnsi="Tahoma" w:cs="Tahoma"/>
          <w:lang w:val="en-CA"/>
        </w:rPr>
      </w:pPr>
      <w:r w:rsidRPr="00455761">
        <w:rPr>
          <w:rFonts w:ascii="Tahoma" w:hAnsi="Tahoma" w:cs="Tahoma"/>
          <w:lang w:val="en-CA"/>
        </w:rPr>
        <w:t xml:space="preserve">Ambiguous writing (overheard </w:t>
      </w:r>
      <w:r w:rsidR="005B2B57" w:rsidRPr="00455761">
        <w:rPr>
          <w:rFonts w:ascii="Tahoma" w:hAnsi="Tahoma" w:cs="Tahoma"/>
          <w:lang w:val="en-CA"/>
        </w:rPr>
        <w:t>conversations</w:t>
      </w:r>
      <w:r w:rsidRPr="00455761">
        <w:rPr>
          <w:rFonts w:ascii="Tahoma" w:hAnsi="Tahoma" w:cs="Tahoma"/>
          <w:lang w:val="en-CA"/>
        </w:rPr>
        <w:t xml:space="preserve">) </w:t>
      </w:r>
    </w:p>
    <w:p w14:paraId="1ECC6F85" w14:textId="18C888E6" w:rsidR="0006181F" w:rsidRPr="00455761" w:rsidRDefault="0006181F" w:rsidP="0006181F">
      <w:pPr>
        <w:pStyle w:val="ListParagraph"/>
        <w:numPr>
          <w:ilvl w:val="2"/>
          <w:numId w:val="2"/>
        </w:numPr>
        <w:rPr>
          <w:rFonts w:ascii="Tahoma" w:hAnsi="Tahoma" w:cs="Tahoma"/>
          <w:lang w:val="en-CA"/>
        </w:rPr>
      </w:pPr>
      <w:r w:rsidRPr="00455761">
        <w:rPr>
          <w:rFonts w:ascii="Tahoma" w:hAnsi="Tahoma" w:cs="Tahoma"/>
          <w:lang w:val="en-CA"/>
        </w:rPr>
        <w:t xml:space="preserve">Ambiguous themes </w:t>
      </w:r>
    </w:p>
    <w:p w14:paraId="6929E2BE" w14:textId="77777777" w:rsidR="0006181F" w:rsidRPr="00455761" w:rsidRDefault="0006181F" w:rsidP="0006181F">
      <w:pPr>
        <w:pStyle w:val="ListParagraph"/>
        <w:numPr>
          <w:ilvl w:val="2"/>
          <w:numId w:val="2"/>
        </w:numPr>
        <w:rPr>
          <w:rFonts w:ascii="Tahoma" w:hAnsi="Tahoma" w:cs="Tahoma"/>
          <w:lang w:val="en-CA"/>
        </w:rPr>
      </w:pPr>
      <w:r w:rsidRPr="00455761">
        <w:rPr>
          <w:rFonts w:ascii="Tahoma" w:hAnsi="Tahoma" w:cs="Tahoma"/>
          <w:lang w:val="en-CA"/>
        </w:rPr>
        <w:t>A wider ambiguity for all humanity</w:t>
      </w:r>
    </w:p>
    <w:p w14:paraId="2FB0B188" w14:textId="63AF44E8" w:rsidR="004C62F5" w:rsidRPr="00455761" w:rsidRDefault="004C62F5" w:rsidP="0006181F">
      <w:pPr>
        <w:pStyle w:val="ListParagraph"/>
        <w:numPr>
          <w:ilvl w:val="2"/>
          <w:numId w:val="2"/>
        </w:numPr>
        <w:rPr>
          <w:rFonts w:ascii="Tahoma" w:hAnsi="Tahoma" w:cs="Tahoma"/>
          <w:lang w:val="en-CA"/>
        </w:rPr>
      </w:pPr>
      <w:r w:rsidRPr="00455761">
        <w:rPr>
          <w:rFonts w:ascii="Tahoma" w:hAnsi="Tahoma" w:cs="Tahoma"/>
          <w:lang w:val="en-CA"/>
        </w:rPr>
        <w:t>Fog…</w:t>
      </w:r>
    </w:p>
    <w:p w14:paraId="277F0FB9" w14:textId="587BCFE2" w:rsidR="00CB083C" w:rsidRPr="00455761" w:rsidRDefault="00CB083C" w:rsidP="0006181F">
      <w:pPr>
        <w:pStyle w:val="ListParagraph"/>
        <w:numPr>
          <w:ilvl w:val="2"/>
          <w:numId w:val="2"/>
        </w:numPr>
        <w:rPr>
          <w:rFonts w:ascii="Tahoma" w:hAnsi="Tahoma" w:cs="Tahoma"/>
          <w:lang w:val="en-CA"/>
        </w:rPr>
      </w:pPr>
      <w:r w:rsidRPr="00455761">
        <w:rPr>
          <w:rFonts w:ascii="Tahoma" w:hAnsi="Tahoma" w:cs="Tahoma"/>
          <w:lang w:val="en-CA"/>
        </w:rPr>
        <w:t>And more…</w:t>
      </w:r>
    </w:p>
    <w:p w14:paraId="1BDA7308" w14:textId="77777777" w:rsidR="00125B97" w:rsidRPr="00455761" w:rsidRDefault="00125B97" w:rsidP="00125B97">
      <w:pPr>
        <w:pStyle w:val="ListParagraph"/>
        <w:ind w:left="2160"/>
        <w:rPr>
          <w:rFonts w:ascii="Tahoma" w:hAnsi="Tahoma" w:cs="Tahoma"/>
          <w:lang w:val="en-CA"/>
        </w:rPr>
      </w:pPr>
    </w:p>
    <w:p w14:paraId="5B89DF3F" w14:textId="77777777" w:rsidR="0006181F" w:rsidRPr="00455761" w:rsidRDefault="0006181F" w:rsidP="0006181F">
      <w:pPr>
        <w:pStyle w:val="ListParagraph"/>
        <w:numPr>
          <w:ilvl w:val="1"/>
          <w:numId w:val="2"/>
        </w:numPr>
        <w:rPr>
          <w:rFonts w:ascii="Tahoma" w:hAnsi="Tahoma" w:cs="Tahoma"/>
          <w:b/>
          <w:lang w:val="en-CA"/>
        </w:rPr>
      </w:pPr>
      <w:r w:rsidRPr="00455761">
        <w:rPr>
          <w:rFonts w:ascii="Tahoma" w:hAnsi="Tahoma" w:cs="Tahoma"/>
          <w:b/>
          <w:lang w:val="en-CA"/>
        </w:rPr>
        <w:t xml:space="preserve">Suggested Secondary sources </w:t>
      </w:r>
    </w:p>
    <w:p w14:paraId="1EEEE47C" w14:textId="77777777" w:rsidR="00242E1C" w:rsidRPr="00455761" w:rsidRDefault="0006181F" w:rsidP="00242E1C">
      <w:pPr>
        <w:pStyle w:val="ListParagraph"/>
        <w:numPr>
          <w:ilvl w:val="2"/>
          <w:numId w:val="2"/>
        </w:numPr>
        <w:rPr>
          <w:rFonts w:ascii="Tahoma" w:hAnsi="Tahoma" w:cs="Tahoma"/>
          <w:lang w:val="en-CA"/>
        </w:rPr>
      </w:pPr>
      <w:proofErr w:type="spellStart"/>
      <w:r w:rsidRPr="00455761">
        <w:rPr>
          <w:rFonts w:ascii="Tahoma" w:hAnsi="Tahoma" w:cs="Tahoma"/>
          <w:lang w:val="en-CA"/>
        </w:rPr>
        <w:t>Fassler</w:t>
      </w:r>
      <w:proofErr w:type="spellEnd"/>
      <w:r w:rsidRPr="00455761">
        <w:rPr>
          <w:rFonts w:ascii="Tahoma" w:hAnsi="Tahoma" w:cs="Tahoma"/>
          <w:lang w:val="en-CA"/>
        </w:rPr>
        <w:t xml:space="preserve">, Joe. "The Fine Art of Ambiguous Writing." </w:t>
      </w:r>
      <w:r w:rsidRPr="00455761">
        <w:rPr>
          <w:rFonts w:ascii="Tahoma" w:hAnsi="Tahoma" w:cs="Tahoma"/>
          <w:i/>
          <w:lang w:val="en-CA"/>
        </w:rPr>
        <w:t>The Atlantic.</w:t>
      </w:r>
      <w:r w:rsidRPr="00455761">
        <w:rPr>
          <w:rFonts w:ascii="Tahoma" w:hAnsi="Tahoma" w:cs="Tahoma"/>
          <w:lang w:val="en-CA"/>
        </w:rPr>
        <w:t xml:space="preserve"> Atlantic Media Company, 24 Feb. 2015. Web. 27 Feb. 2016.</w:t>
      </w:r>
    </w:p>
    <w:p w14:paraId="42B1F335" w14:textId="4DC027D6" w:rsidR="00242E1C" w:rsidRPr="00455761" w:rsidRDefault="0089003F" w:rsidP="00242E1C">
      <w:pPr>
        <w:pStyle w:val="ListParagraph"/>
        <w:numPr>
          <w:ilvl w:val="2"/>
          <w:numId w:val="2"/>
        </w:numPr>
        <w:rPr>
          <w:rFonts w:ascii="Tahoma" w:hAnsi="Tahoma" w:cs="Tahoma"/>
          <w:lang w:val="en-CA"/>
        </w:rPr>
      </w:pPr>
      <w:hyperlink r:id="rId14" w:history="1">
        <w:r w:rsidR="00CB083C" w:rsidRPr="00455761">
          <w:rPr>
            <w:rStyle w:val="Hyperlink"/>
            <w:rFonts w:ascii="Tahoma" w:hAnsi="Tahoma" w:cs="Tahoma"/>
            <w:lang w:val="en-CA"/>
          </w:rPr>
          <w:t>http://www.theatlantic.com/entertainment/archive/2015/02/the-power-of-omission/385919/</w:t>
        </w:r>
      </w:hyperlink>
    </w:p>
    <w:p w14:paraId="43019E1E" w14:textId="7C7E8A91" w:rsidR="004C0B5C" w:rsidRPr="004C0B5C" w:rsidRDefault="004C0B5C" w:rsidP="004C0B5C">
      <w:pPr>
        <w:pStyle w:val="ListParagraph"/>
        <w:numPr>
          <w:ilvl w:val="2"/>
          <w:numId w:val="2"/>
        </w:numPr>
        <w:rPr>
          <w:rFonts w:ascii="Tahoma" w:eastAsia="Times New Roman" w:hAnsi="Tahoma" w:cs="Tahoma"/>
        </w:rPr>
      </w:pPr>
      <w:r w:rsidRPr="004C0B5C">
        <w:rPr>
          <w:rFonts w:ascii="Tahoma" w:eastAsia="Times New Roman" w:hAnsi="Tahoma" w:cs="Tahoma"/>
        </w:rPr>
        <w:t>Watt Ian. "I</w:t>
      </w:r>
      <w:r w:rsidR="00CF72C0" w:rsidRPr="004C0B5C">
        <w:rPr>
          <w:rFonts w:ascii="Tahoma" w:eastAsia="Times New Roman" w:hAnsi="Tahoma" w:cs="Tahoma"/>
        </w:rPr>
        <w:t>mpressionism and</w:t>
      </w:r>
      <w:r w:rsidRPr="004C0B5C">
        <w:rPr>
          <w:rFonts w:ascii="Tahoma" w:eastAsia="Times New Roman" w:hAnsi="Tahoma" w:cs="Tahoma"/>
        </w:rPr>
        <w:t xml:space="preserve"> Symbolism in Heart of Darkness</w:t>
      </w:r>
      <w:r w:rsidR="00CF72C0" w:rsidRPr="004C0B5C">
        <w:rPr>
          <w:rFonts w:ascii="Tahoma" w:eastAsia="Times New Roman" w:hAnsi="Tahoma" w:cs="Tahoma"/>
        </w:rPr>
        <w:t>".</w:t>
      </w:r>
      <w:r w:rsidRPr="004C0B5C">
        <w:rPr>
          <w:rFonts w:ascii="Tahoma" w:eastAsia="Times New Roman" w:hAnsi="Tahoma" w:cs="Tahoma"/>
        </w:rPr>
        <w:t xml:space="preserve"> Conrad, Joseph, and Paul B. Armstrong. </w:t>
      </w:r>
      <w:r w:rsidRPr="004C0B5C">
        <w:rPr>
          <w:rFonts w:ascii="Tahoma" w:eastAsia="Times New Roman" w:hAnsi="Tahoma" w:cs="Tahoma"/>
          <w:i/>
          <w:iCs/>
        </w:rPr>
        <w:t>Heart of Darkness: Authoritative Text, Backgrounds and Contexts, Criticism</w:t>
      </w:r>
      <w:r w:rsidRPr="004C0B5C">
        <w:rPr>
          <w:rFonts w:ascii="Tahoma" w:eastAsia="Times New Roman" w:hAnsi="Tahoma" w:cs="Tahoma"/>
        </w:rPr>
        <w:t xml:space="preserve">. New York: W.W. Norton, 2006. Print. </w:t>
      </w:r>
    </w:p>
    <w:p w14:paraId="5FC51ED2" w14:textId="4AE9F582" w:rsidR="00242E1C" w:rsidRPr="00455761" w:rsidRDefault="00242E1C" w:rsidP="004C0B5C">
      <w:pPr>
        <w:pStyle w:val="ListParagraph"/>
        <w:ind w:left="2160"/>
        <w:rPr>
          <w:rFonts w:ascii="Tahoma" w:hAnsi="Tahoma" w:cs="Tahoma"/>
          <w:lang w:val="en-CA"/>
        </w:rPr>
      </w:pPr>
    </w:p>
    <w:p w14:paraId="33D01234" w14:textId="50573087" w:rsidR="00CB083C" w:rsidRPr="00455761" w:rsidRDefault="00CB083C" w:rsidP="00242E1C">
      <w:pPr>
        <w:pStyle w:val="ListParagraph"/>
        <w:numPr>
          <w:ilvl w:val="1"/>
          <w:numId w:val="2"/>
        </w:numPr>
        <w:rPr>
          <w:rFonts w:ascii="Tahoma" w:hAnsi="Tahoma" w:cs="Tahoma"/>
          <w:b/>
          <w:lang w:val="en-CA"/>
        </w:rPr>
      </w:pPr>
      <w:r w:rsidRPr="00455761">
        <w:rPr>
          <w:rFonts w:ascii="Tahoma" w:hAnsi="Tahoma" w:cs="Tahoma"/>
          <w:b/>
          <w:lang w:val="en-CA"/>
        </w:rPr>
        <w:t>Background:</w:t>
      </w:r>
    </w:p>
    <w:p w14:paraId="32448AD1" w14:textId="77777777" w:rsidR="00242E1C" w:rsidRPr="00455761" w:rsidRDefault="00242E1C" w:rsidP="00CB083C">
      <w:pPr>
        <w:rPr>
          <w:rFonts w:ascii="Tahoma" w:hAnsi="Tahoma" w:cs="Tahoma"/>
          <w:b/>
          <w:lang w:val="en-CA"/>
        </w:rPr>
      </w:pPr>
    </w:p>
    <w:p w14:paraId="0E973446" w14:textId="59BD1042" w:rsidR="00780328" w:rsidRPr="00455761" w:rsidRDefault="005E38DE" w:rsidP="00780328">
      <w:pPr>
        <w:rPr>
          <w:rFonts w:ascii="Tahoma" w:hAnsi="Tahoma" w:cs="Tahoma"/>
        </w:rPr>
      </w:pPr>
      <w:r w:rsidRPr="00455761">
        <w:rPr>
          <w:rFonts w:ascii="Tahoma" w:eastAsia="Times New Roman" w:hAnsi="Tahoma" w:cs="Tahoma"/>
          <w:color w:val="000000"/>
          <w:shd w:val="clear" w:color="auto" w:fill="FFFFFF"/>
        </w:rPr>
        <w:t>Readi</w:t>
      </w:r>
      <w:r w:rsidR="00E2596E" w:rsidRPr="00455761">
        <w:rPr>
          <w:rFonts w:ascii="Tahoma" w:eastAsia="Times New Roman" w:hAnsi="Tahoma" w:cs="Tahoma"/>
          <w:color w:val="000000"/>
          <w:shd w:val="clear" w:color="auto" w:fill="FFFFFF"/>
        </w:rPr>
        <w:t xml:space="preserve">ng </w:t>
      </w:r>
      <w:r w:rsidR="00E2596E" w:rsidRPr="00455761">
        <w:rPr>
          <w:rFonts w:ascii="Tahoma" w:eastAsia="Times New Roman" w:hAnsi="Tahoma" w:cs="Tahoma"/>
          <w:i/>
          <w:color w:val="000000"/>
          <w:shd w:val="clear" w:color="auto" w:fill="FFFFFF"/>
        </w:rPr>
        <w:t xml:space="preserve">Heart of Darkness </w:t>
      </w:r>
      <w:r w:rsidR="00780328" w:rsidRPr="00455761">
        <w:rPr>
          <w:rFonts w:ascii="Tahoma" w:eastAsia="Times New Roman" w:hAnsi="Tahoma" w:cs="Tahoma"/>
          <w:color w:val="000000"/>
          <w:shd w:val="clear" w:color="auto" w:fill="FFFFFF"/>
        </w:rPr>
        <w:t xml:space="preserve">can be like looking into a fog. Conrad is a master of </w:t>
      </w:r>
      <w:r w:rsidR="00780328" w:rsidRPr="00455761">
        <w:rPr>
          <w:rFonts w:ascii="Tahoma" w:hAnsi="Tahoma" w:cs="Tahoma"/>
        </w:rPr>
        <w:t xml:space="preserve">sarcasm, </w:t>
      </w:r>
      <w:r w:rsidR="00780328" w:rsidRPr="00AB7B87">
        <w:rPr>
          <w:rFonts w:ascii="Tahoma" w:hAnsi="Tahoma" w:cs="Tahoma"/>
          <w:highlight w:val="magenta"/>
        </w:rPr>
        <w:t>subterfuge, understatement, ridicule, euphemism, innuendo…</w:t>
      </w:r>
    </w:p>
    <w:p w14:paraId="25B7E5D7" w14:textId="77777777" w:rsidR="00780328" w:rsidRPr="00455761" w:rsidRDefault="00780328" w:rsidP="00780328">
      <w:pPr>
        <w:pStyle w:val="Default"/>
        <w:ind w:right="720"/>
        <w:rPr>
          <w:rFonts w:ascii="Tahoma" w:eastAsia="Helvetica Neue" w:hAnsi="Tahoma" w:cs="Tahoma"/>
          <w:b/>
          <w:bCs/>
          <w:sz w:val="24"/>
          <w:szCs w:val="24"/>
        </w:rPr>
      </w:pPr>
    </w:p>
    <w:p w14:paraId="1AF93A1B" w14:textId="020E3243" w:rsidR="00780328" w:rsidRPr="00455761" w:rsidRDefault="00780328" w:rsidP="00780328">
      <w:pPr>
        <w:pStyle w:val="Default"/>
        <w:ind w:right="720"/>
        <w:rPr>
          <w:rFonts w:ascii="Tahoma" w:eastAsia="Helvetica Neue" w:hAnsi="Tahoma" w:cs="Tahoma"/>
          <w:b/>
          <w:bCs/>
          <w:sz w:val="24"/>
          <w:szCs w:val="24"/>
        </w:rPr>
      </w:pPr>
      <w:r w:rsidRPr="00455761">
        <w:rPr>
          <w:rFonts w:ascii="Tahoma" w:hAnsi="Tahoma" w:cs="Tahoma"/>
          <w:b/>
          <w:bCs/>
          <w:sz w:val="24"/>
          <w:szCs w:val="24"/>
        </w:rPr>
        <w:t xml:space="preserve">Conrad’s writing in </w:t>
      </w:r>
      <w:r w:rsidRPr="00455761">
        <w:rPr>
          <w:rFonts w:ascii="Tahoma" w:hAnsi="Tahoma" w:cs="Tahoma"/>
          <w:b/>
          <w:bCs/>
          <w:i/>
          <w:iCs/>
          <w:sz w:val="24"/>
          <w:szCs w:val="24"/>
        </w:rPr>
        <w:t xml:space="preserve">Heart of Darkness </w:t>
      </w:r>
      <w:r w:rsidRPr="00455761">
        <w:rPr>
          <w:rFonts w:ascii="Tahoma" w:hAnsi="Tahoma" w:cs="Tahoma"/>
          <w:b/>
          <w:bCs/>
          <w:sz w:val="24"/>
          <w:szCs w:val="24"/>
        </w:rPr>
        <w:t xml:space="preserve">is masterful at hinting at a world beneath the surface. </w:t>
      </w:r>
    </w:p>
    <w:p w14:paraId="6636DED8" w14:textId="77777777" w:rsidR="00780328" w:rsidRPr="00455761" w:rsidRDefault="00780328" w:rsidP="00780328">
      <w:pPr>
        <w:pStyle w:val="Default"/>
        <w:ind w:right="720"/>
        <w:rPr>
          <w:rFonts w:ascii="Tahoma" w:eastAsia="Helvetica Neue" w:hAnsi="Tahoma" w:cs="Tahoma"/>
          <w:sz w:val="24"/>
          <w:szCs w:val="24"/>
        </w:rPr>
      </w:pPr>
    </w:p>
    <w:p w14:paraId="620FF7C8" w14:textId="509D844C" w:rsidR="00780328" w:rsidRPr="00455761" w:rsidRDefault="00780328" w:rsidP="00780328">
      <w:pPr>
        <w:pStyle w:val="Default"/>
        <w:ind w:right="720"/>
        <w:rPr>
          <w:rFonts w:ascii="Tahoma" w:hAnsi="Tahoma" w:cs="Tahoma"/>
          <w:sz w:val="24"/>
          <w:szCs w:val="24"/>
        </w:rPr>
      </w:pPr>
      <w:r w:rsidRPr="00455761">
        <w:rPr>
          <w:rFonts w:ascii="Tahoma" w:hAnsi="Tahoma" w:cs="Tahoma"/>
          <w:sz w:val="24"/>
          <w:szCs w:val="24"/>
        </w:rPr>
        <w:t xml:space="preserve">Whenever Marlow puts things in ‘quotes’ or interjects with an </w:t>
      </w:r>
      <w:proofErr w:type="spellStart"/>
      <w:r w:rsidRPr="00455761">
        <w:rPr>
          <w:rFonts w:ascii="Tahoma" w:hAnsi="Tahoma" w:cs="Tahoma"/>
          <w:sz w:val="24"/>
          <w:szCs w:val="24"/>
        </w:rPr>
        <w:t>em</w:t>
      </w:r>
      <w:proofErr w:type="spellEnd"/>
      <w:r w:rsidRPr="00455761">
        <w:rPr>
          <w:rFonts w:ascii="Tahoma" w:hAnsi="Tahoma" w:cs="Tahoma"/>
          <w:sz w:val="24"/>
          <w:szCs w:val="24"/>
        </w:rPr>
        <w:t xml:space="preserve"> dash—shall I say—his meaning is more than what his words are saying. For instance: </w:t>
      </w:r>
    </w:p>
    <w:p w14:paraId="5DC10303" w14:textId="77777777" w:rsidR="00780328" w:rsidRPr="00455761" w:rsidRDefault="00780328" w:rsidP="00780328">
      <w:pPr>
        <w:pStyle w:val="Default"/>
        <w:ind w:right="720"/>
        <w:rPr>
          <w:rFonts w:ascii="Tahoma" w:hAnsi="Tahoma" w:cs="Tahoma"/>
          <w:sz w:val="24"/>
          <w:szCs w:val="24"/>
        </w:rPr>
      </w:pPr>
    </w:p>
    <w:p w14:paraId="7E1A9B34" w14:textId="77777777" w:rsidR="00780328" w:rsidRPr="00455761" w:rsidRDefault="00780328" w:rsidP="00780328">
      <w:pPr>
        <w:pStyle w:val="Default"/>
        <w:ind w:left="1440" w:right="720"/>
        <w:rPr>
          <w:rFonts w:ascii="Tahoma" w:eastAsia="Helvetica Neue" w:hAnsi="Tahoma" w:cs="Tahoma"/>
          <w:sz w:val="24"/>
          <w:szCs w:val="24"/>
        </w:rPr>
      </w:pPr>
      <w:r w:rsidRPr="00455761">
        <w:rPr>
          <w:rFonts w:ascii="Tahoma" w:hAnsi="Tahoma" w:cs="Tahoma"/>
          <w:sz w:val="24"/>
          <w:szCs w:val="24"/>
        </w:rPr>
        <w:t>I had no idea of the conditions, he said: these heads were the heads of rebels. I shocked him excessively by laughing. Rebels! What would be the next definition I was to hear? There had been enemies, criminals, workers—and these were rebels. Those rebellious heads looked very subdued to me on their sticks.</w:t>
      </w:r>
    </w:p>
    <w:p w14:paraId="75AAEF3B" w14:textId="77777777" w:rsidR="00780328" w:rsidRPr="00455761" w:rsidRDefault="00780328" w:rsidP="00780328">
      <w:pPr>
        <w:pStyle w:val="Default"/>
        <w:ind w:right="720"/>
        <w:rPr>
          <w:rFonts w:ascii="Tahoma" w:hAnsi="Tahoma" w:cs="Tahoma"/>
          <w:sz w:val="24"/>
          <w:szCs w:val="24"/>
        </w:rPr>
      </w:pPr>
    </w:p>
    <w:p w14:paraId="434742F5" w14:textId="2D791027" w:rsidR="005E38DE" w:rsidRPr="00195525" w:rsidRDefault="00780328" w:rsidP="00242E1C">
      <w:pPr>
        <w:rPr>
          <w:rFonts w:ascii="Tahoma" w:eastAsia="Times New Roman" w:hAnsi="Tahoma" w:cs="Tahoma"/>
          <w:color w:val="000000"/>
          <w:shd w:val="clear" w:color="auto" w:fill="FFFFFF"/>
        </w:rPr>
      </w:pPr>
      <w:r w:rsidRPr="00195525">
        <w:rPr>
          <w:rFonts w:ascii="Tahoma" w:eastAsia="Times New Roman" w:hAnsi="Tahoma" w:cs="Tahoma"/>
          <w:color w:val="000000"/>
          <w:shd w:val="clear" w:color="auto" w:fill="FFFFFF"/>
        </w:rPr>
        <w:t xml:space="preserve">Moreover, </w:t>
      </w:r>
      <w:r w:rsidR="00E2596E" w:rsidRPr="00195525">
        <w:rPr>
          <w:rFonts w:ascii="Tahoma" w:eastAsia="Times New Roman" w:hAnsi="Tahoma" w:cs="Tahoma"/>
          <w:color w:val="000000"/>
          <w:shd w:val="clear" w:color="auto" w:fill="FFFFFF"/>
        </w:rPr>
        <w:t>Conrad takes his readers to a symbolic edge</w:t>
      </w:r>
      <w:r w:rsidRPr="00195525">
        <w:rPr>
          <w:rFonts w:ascii="Tahoma" w:eastAsia="Times New Roman" w:hAnsi="Tahoma" w:cs="Tahoma"/>
          <w:color w:val="000000"/>
          <w:shd w:val="clear" w:color="auto" w:fill="FFFFFF"/>
        </w:rPr>
        <w:t xml:space="preserve"> “The Horror, The Horror”</w:t>
      </w:r>
      <w:r w:rsidR="00E2596E" w:rsidRPr="00195525">
        <w:rPr>
          <w:rFonts w:ascii="Tahoma" w:eastAsia="Times New Roman" w:hAnsi="Tahoma" w:cs="Tahoma"/>
          <w:color w:val="000000"/>
          <w:shd w:val="clear" w:color="auto" w:fill="FFFFFF"/>
        </w:rPr>
        <w:t xml:space="preserve"> but do</w:t>
      </w:r>
      <w:r w:rsidRPr="00195525">
        <w:rPr>
          <w:rFonts w:ascii="Tahoma" w:eastAsia="Times New Roman" w:hAnsi="Tahoma" w:cs="Tahoma"/>
          <w:color w:val="000000"/>
          <w:shd w:val="clear" w:color="auto" w:fill="FFFFFF"/>
        </w:rPr>
        <w:t>es not let us in on what precisely the horrors are.</w:t>
      </w:r>
    </w:p>
    <w:p w14:paraId="7724A680" w14:textId="297825E7" w:rsidR="00780328" w:rsidRPr="00455761" w:rsidRDefault="00780328" w:rsidP="00780328">
      <w:pPr>
        <w:rPr>
          <w:rFonts w:ascii="Tahoma" w:eastAsia="Times New Roman" w:hAnsi="Tahoma" w:cs="Tahoma"/>
          <w:color w:val="000000"/>
          <w:highlight w:val="yellow"/>
          <w:shd w:val="clear" w:color="auto" w:fill="FFFFFF"/>
        </w:rPr>
      </w:pPr>
      <w:r w:rsidRPr="00195525">
        <w:rPr>
          <w:rFonts w:ascii="Tahoma" w:eastAsia="Times New Roman" w:hAnsi="Tahoma" w:cs="Tahoma"/>
          <w:color w:val="000000"/>
          <w:shd w:val="clear" w:color="auto" w:fill="FFFFFF"/>
        </w:rPr>
        <w:t>Like the great Impressionist painter Claude Monet said</w:t>
      </w:r>
      <w:r w:rsidR="00455761" w:rsidRPr="00195525">
        <w:rPr>
          <w:rFonts w:ascii="Tahoma" w:eastAsia="Times New Roman" w:hAnsi="Tahoma" w:cs="Tahoma"/>
          <w:color w:val="000000"/>
          <w:shd w:val="clear" w:color="auto" w:fill="FFFFFF"/>
        </w:rPr>
        <w:t xml:space="preserve"> “</w:t>
      </w:r>
      <w:r w:rsidRPr="00195525">
        <w:rPr>
          <w:rFonts w:ascii="Tahoma" w:eastAsia="Times New Roman" w:hAnsi="Tahoma" w:cs="Tahoma"/>
          <w:color w:val="000000"/>
          <w:shd w:val="clear" w:color="auto" w:fill="FFFFFF"/>
        </w:rPr>
        <w:t>to the critics who mocked him about his paintings " Poor blind idiots. They want to see everything clearly through the fog</w:t>
      </w:r>
      <w:r w:rsidRPr="004C0B5C">
        <w:rPr>
          <w:rFonts w:ascii="Tahoma" w:eastAsia="Times New Roman" w:hAnsi="Tahoma" w:cs="Tahoma"/>
          <w:color w:val="000000"/>
          <w:shd w:val="clear" w:color="auto" w:fill="FFFFFF"/>
        </w:rPr>
        <w:t>."</w:t>
      </w:r>
      <w:r w:rsidR="00455761" w:rsidRPr="004C0B5C">
        <w:rPr>
          <w:rFonts w:ascii="Tahoma" w:eastAsia="Times New Roman" w:hAnsi="Tahoma" w:cs="Tahoma"/>
          <w:color w:val="000000"/>
          <w:shd w:val="clear" w:color="auto" w:fill="FFFFFF"/>
        </w:rPr>
        <w:t xml:space="preserve"> </w:t>
      </w:r>
      <w:r w:rsidR="004C0B5C" w:rsidRPr="004C0B5C">
        <w:rPr>
          <w:rFonts w:ascii="Tahoma" w:eastAsia="Times New Roman" w:hAnsi="Tahoma" w:cs="Tahoma"/>
          <w:color w:val="000000"/>
          <w:shd w:val="clear" w:color="auto" w:fill="FFFFFF"/>
        </w:rPr>
        <w:t>(Watt,</w:t>
      </w:r>
      <w:r w:rsidR="000D1C34">
        <w:rPr>
          <w:rFonts w:ascii="Tahoma" w:eastAsia="Times New Roman" w:hAnsi="Tahoma" w:cs="Tahoma"/>
          <w:color w:val="000000"/>
          <w:shd w:val="clear" w:color="auto" w:fill="FFFFFF"/>
        </w:rPr>
        <w:t xml:space="preserve"> </w:t>
      </w:r>
      <w:r w:rsidR="004C0B5C" w:rsidRPr="004C0B5C">
        <w:rPr>
          <w:rFonts w:ascii="Tahoma" w:eastAsia="Times New Roman" w:hAnsi="Tahoma" w:cs="Tahoma"/>
          <w:color w:val="000000"/>
          <w:shd w:val="clear" w:color="auto" w:fill="FFFFFF"/>
        </w:rPr>
        <w:t>267</w:t>
      </w:r>
      <w:r w:rsidR="00455761" w:rsidRPr="004C0B5C">
        <w:rPr>
          <w:rFonts w:ascii="Tahoma" w:eastAsia="Times New Roman" w:hAnsi="Tahoma" w:cs="Tahoma"/>
          <w:color w:val="000000"/>
          <w:shd w:val="clear" w:color="auto" w:fill="FFFFFF"/>
        </w:rPr>
        <w:t>)</w:t>
      </w:r>
    </w:p>
    <w:p w14:paraId="60FC9E9C" w14:textId="71684C02" w:rsidR="0006181F" w:rsidRPr="00455761" w:rsidRDefault="0006181F">
      <w:pPr>
        <w:rPr>
          <w:rFonts w:ascii="Tahoma" w:hAnsi="Tahoma" w:cs="Tahoma"/>
          <w:lang w:val="en-CA"/>
        </w:rPr>
      </w:pPr>
    </w:p>
    <w:p w14:paraId="4C5DD7A1" w14:textId="77777777" w:rsidR="00EC4DFE" w:rsidRPr="00455761" w:rsidRDefault="00EC4DFE">
      <w:pPr>
        <w:rPr>
          <w:rFonts w:ascii="Tahoma" w:hAnsi="Tahoma" w:cs="Tahoma"/>
          <w:lang w:val="en-CA"/>
        </w:rPr>
      </w:pPr>
    </w:p>
    <w:p w14:paraId="1C12ED38" w14:textId="0F467B91" w:rsidR="005B2B57" w:rsidRPr="00455761" w:rsidRDefault="00D73E1E" w:rsidP="00125B97">
      <w:pPr>
        <w:pStyle w:val="ListParagraph"/>
        <w:numPr>
          <w:ilvl w:val="0"/>
          <w:numId w:val="3"/>
        </w:numPr>
        <w:rPr>
          <w:rFonts w:ascii="Tahoma" w:hAnsi="Tahoma" w:cs="Tahoma"/>
          <w:lang w:val="en-CA"/>
        </w:rPr>
      </w:pPr>
      <w:r>
        <w:rPr>
          <w:rFonts w:ascii="Tahoma" w:hAnsi="Tahoma" w:cs="Tahoma"/>
          <w:lang w:val="en-CA"/>
        </w:rPr>
        <w:t>How is Philip Zi</w:t>
      </w:r>
      <w:r w:rsidR="005B2B57" w:rsidRPr="00455761">
        <w:rPr>
          <w:rFonts w:ascii="Tahoma" w:hAnsi="Tahoma" w:cs="Tahoma"/>
          <w:lang w:val="en-CA"/>
        </w:rPr>
        <w:t xml:space="preserve">mbardo’s notion of the psychology and sociology of evil on display in </w:t>
      </w:r>
      <w:r w:rsidR="005B2B57" w:rsidRPr="00455761">
        <w:rPr>
          <w:rFonts w:ascii="Tahoma" w:hAnsi="Tahoma" w:cs="Tahoma"/>
          <w:i/>
          <w:lang w:val="en-CA"/>
        </w:rPr>
        <w:t>Heart of Darkness</w:t>
      </w:r>
      <w:r w:rsidR="00125B97" w:rsidRPr="00455761">
        <w:rPr>
          <w:rFonts w:ascii="Tahoma" w:hAnsi="Tahoma" w:cs="Tahoma"/>
          <w:i/>
          <w:lang w:val="en-CA"/>
        </w:rPr>
        <w:t>?</w:t>
      </w:r>
      <w:r w:rsidR="005B2B57" w:rsidRPr="00455761">
        <w:rPr>
          <w:rFonts w:ascii="Tahoma" w:hAnsi="Tahoma" w:cs="Tahoma"/>
          <w:i/>
          <w:lang w:val="en-CA"/>
        </w:rPr>
        <w:t xml:space="preserve"> </w:t>
      </w:r>
    </w:p>
    <w:p w14:paraId="6EC36408" w14:textId="77777777" w:rsidR="005B2B57" w:rsidRPr="00455761" w:rsidRDefault="005B2B57" w:rsidP="005B2B57">
      <w:pPr>
        <w:pStyle w:val="ListParagraph"/>
        <w:rPr>
          <w:rFonts w:ascii="Tahoma" w:hAnsi="Tahoma" w:cs="Tahoma"/>
          <w:lang w:val="en-CA"/>
        </w:rPr>
      </w:pPr>
    </w:p>
    <w:p w14:paraId="20559F1E" w14:textId="77777777" w:rsidR="005B2B57" w:rsidRPr="00455761" w:rsidRDefault="005B2B57" w:rsidP="00246504">
      <w:pPr>
        <w:pStyle w:val="ListParagraph"/>
        <w:numPr>
          <w:ilvl w:val="1"/>
          <w:numId w:val="2"/>
        </w:numPr>
        <w:tabs>
          <w:tab w:val="left" w:pos="142"/>
        </w:tabs>
        <w:rPr>
          <w:rFonts w:ascii="Tahoma" w:hAnsi="Tahoma" w:cs="Tahoma"/>
          <w:b/>
          <w:lang w:val="en-CA"/>
        </w:rPr>
      </w:pPr>
      <w:r w:rsidRPr="00455761">
        <w:rPr>
          <w:rFonts w:ascii="Tahoma" w:hAnsi="Tahoma" w:cs="Tahoma"/>
          <w:b/>
          <w:lang w:val="en-CA"/>
        </w:rPr>
        <w:t>Consider</w:t>
      </w:r>
    </w:p>
    <w:p w14:paraId="0FC60FFA" w14:textId="2A8BD201" w:rsidR="005B2B57" w:rsidRPr="00455761" w:rsidRDefault="005B2B57" w:rsidP="005B2B57">
      <w:pPr>
        <w:pStyle w:val="ListParagraph"/>
        <w:numPr>
          <w:ilvl w:val="2"/>
          <w:numId w:val="2"/>
        </w:numPr>
        <w:rPr>
          <w:rFonts w:ascii="Tahoma" w:hAnsi="Tahoma" w:cs="Tahoma"/>
          <w:lang w:val="en-CA"/>
        </w:rPr>
      </w:pPr>
      <w:r w:rsidRPr="00455761">
        <w:rPr>
          <w:rFonts w:ascii="Tahoma" w:hAnsi="Tahoma" w:cs="Tahoma"/>
          <w:lang w:val="en-CA"/>
        </w:rPr>
        <w:t>Marlow’s warning to the men on the boat “the butcher and the the policeman.</w:t>
      </w:r>
    </w:p>
    <w:p w14:paraId="4ED85868" w14:textId="76F302FB" w:rsidR="00AF55C8" w:rsidRPr="00455761" w:rsidRDefault="00AF55C8" w:rsidP="005B2B57">
      <w:pPr>
        <w:pStyle w:val="ListParagraph"/>
        <w:numPr>
          <w:ilvl w:val="2"/>
          <w:numId w:val="2"/>
        </w:numPr>
        <w:rPr>
          <w:rFonts w:ascii="Tahoma" w:hAnsi="Tahoma" w:cs="Tahoma"/>
          <w:lang w:val="en-CA"/>
        </w:rPr>
      </w:pPr>
      <w:r w:rsidRPr="00455761">
        <w:rPr>
          <w:rFonts w:ascii="Tahoma" w:hAnsi="Tahoma" w:cs="Tahoma"/>
          <w:lang w:val="en-CA"/>
        </w:rPr>
        <w:t xml:space="preserve">Kurtz’ duality. (European Kurtz versus African Kurtz) </w:t>
      </w:r>
    </w:p>
    <w:p w14:paraId="3C5FA7A3" w14:textId="51C4D3E7" w:rsidR="005B2B57" w:rsidRPr="00AB7B87" w:rsidRDefault="005B2B57" w:rsidP="005B2B57">
      <w:pPr>
        <w:pStyle w:val="ListParagraph"/>
        <w:numPr>
          <w:ilvl w:val="2"/>
          <w:numId w:val="2"/>
        </w:numPr>
        <w:rPr>
          <w:rFonts w:ascii="Tahoma" w:hAnsi="Tahoma" w:cs="Tahoma"/>
          <w:highlight w:val="yellow"/>
          <w:lang w:val="en-CA"/>
        </w:rPr>
      </w:pPr>
      <w:r w:rsidRPr="00455761">
        <w:rPr>
          <w:rFonts w:ascii="Tahoma" w:hAnsi="Tahoma" w:cs="Tahoma"/>
          <w:lang w:val="en-CA"/>
        </w:rPr>
        <w:t xml:space="preserve"> </w:t>
      </w:r>
      <w:r w:rsidR="00AF55C8" w:rsidRPr="00455761">
        <w:rPr>
          <w:rFonts w:ascii="Tahoma" w:hAnsi="Tahoma" w:cs="Tahoma"/>
          <w:lang w:val="en-CA"/>
        </w:rPr>
        <w:t xml:space="preserve">Prisoner pathology </w:t>
      </w:r>
      <w:r w:rsidR="00AF55C8" w:rsidRPr="00AB7B87">
        <w:rPr>
          <w:rFonts w:ascii="Tahoma" w:hAnsi="Tahoma" w:cs="Tahoma"/>
          <w:highlight w:val="yellow"/>
          <w:lang w:val="en-CA"/>
        </w:rPr>
        <w:t>and the native workers…criminals…slaves</w:t>
      </w:r>
    </w:p>
    <w:p w14:paraId="78EA5B7D" w14:textId="206B3B13" w:rsidR="00AF55C8" w:rsidRPr="00AB7B87" w:rsidRDefault="00CB083C" w:rsidP="005B2B57">
      <w:pPr>
        <w:pStyle w:val="ListParagraph"/>
        <w:numPr>
          <w:ilvl w:val="2"/>
          <w:numId w:val="2"/>
        </w:numPr>
        <w:rPr>
          <w:rFonts w:ascii="Tahoma" w:hAnsi="Tahoma" w:cs="Tahoma"/>
          <w:highlight w:val="yellow"/>
          <w:lang w:val="en-CA"/>
        </w:rPr>
      </w:pPr>
      <w:r w:rsidRPr="00AB7B87">
        <w:rPr>
          <w:rFonts w:ascii="Tahoma" w:hAnsi="Tahoma" w:cs="Tahoma"/>
          <w:highlight w:val="yellow"/>
          <w:lang w:val="en-CA"/>
        </w:rPr>
        <w:t>‘</w:t>
      </w:r>
      <w:r w:rsidR="00AF55C8" w:rsidRPr="00AB7B87">
        <w:rPr>
          <w:rFonts w:ascii="Tahoma" w:hAnsi="Tahoma" w:cs="Tahoma"/>
          <w:highlight w:val="yellow"/>
          <w:lang w:val="en-CA"/>
        </w:rPr>
        <w:t>The society</w:t>
      </w:r>
      <w:r w:rsidRPr="00AB7B87">
        <w:rPr>
          <w:rFonts w:ascii="Tahoma" w:hAnsi="Tahoma" w:cs="Tahoma"/>
          <w:highlight w:val="yellow"/>
          <w:lang w:val="en-CA"/>
        </w:rPr>
        <w:t>’</w:t>
      </w:r>
      <w:r w:rsidR="00AF55C8" w:rsidRPr="00AB7B87">
        <w:rPr>
          <w:rFonts w:ascii="Tahoma" w:hAnsi="Tahoma" w:cs="Tahoma"/>
          <w:highlight w:val="yellow"/>
          <w:lang w:val="en-CA"/>
        </w:rPr>
        <w:t xml:space="preserve"> of the central station</w:t>
      </w:r>
    </w:p>
    <w:p w14:paraId="07022AC0" w14:textId="4C9EF5BB" w:rsidR="00AF55C8" w:rsidRPr="00455761" w:rsidRDefault="00AF55C8" w:rsidP="005B2B57">
      <w:pPr>
        <w:pStyle w:val="ListParagraph"/>
        <w:numPr>
          <w:ilvl w:val="2"/>
          <w:numId w:val="2"/>
        </w:numPr>
        <w:rPr>
          <w:rFonts w:ascii="Tahoma" w:hAnsi="Tahoma" w:cs="Tahoma"/>
          <w:lang w:val="en-CA"/>
        </w:rPr>
      </w:pPr>
      <w:r w:rsidRPr="00455761">
        <w:rPr>
          <w:rFonts w:ascii="Tahoma" w:hAnsi="Tahoma" w:cs="Tahoma"/>
          <w:lang w:val="en-CA"/>
        </w:rPr>
        <w:t xml:space="preserve">The </w:t>
      </w:r>
      <w:r w:rsidRPr="00AB7B87">
        <w:rPr>
          <w:rFonts w:ascii="Tahoma" w:hAnsi="Tahoma" w:cs="Tahoma"/>
          <w:highlight w:val="yellow"/>
          <w:lang w:val="en-CA"/>
        </w:rPr>
        <w:t>pilgrim’s ‘jolly lark’</w:t>
      </w:r>
    </w:p>
    <w:p w14:paraId="59050782" w14:textId="2F14B40B" w:rsidR="00E94662" w:rsidRPr="00455761" w:rsidRDefault="00CB083C" w:rsidP="009C31ED">
      <w:pPr>
        <w:pStyle w:val="ListParagraph"/>
        <w:numPr>
          <w:ilvl w:val="2"/>
          <w:numId w:val="2"/>
        </w:numPr>
        <w:rPr>
          <w:rFonts w:ascii="Tahoma" w:hAnsi="Tahoma" w:cs="Tahoma"/>
          <w:lang w:val="en-CA"/>
        </w:rPr>
      </w:pPr>
      <w:r w:rsidRPr="00455761">
        <w:rPr>
          <w:rFonts w:ascii="Tahoma" w:hAnsi="Tahoma" w:cs="Tahoma"/>
          <w:lang w:val="en-CA"/>
        </w:rPr>
        <w:t>And more…</w:t>
      </w:r>
    </w:p>
    <w:p w14:paraId="2F678C37" w14:textId="77777777" w:rsidR="00CB083C" w:rsidRPr="00455761" w:rsidRDefault="00CB083C" w:rsidP="005B2B57">
      <w:pPr>
        <w:rPr>
          <w:rFonts w:ascii="Tahoma" w:hAnsi="Tahoma" w:cs="Tahoma"/>
          <w:lang w:val="en-CA"/>
        </w:rPr>
      </w:pPr>
    </w:p>
    <w:p w14:paraId="31057B2E" w14:textId="77777777" w:rsidR="00CB083C" w:rsidRPr="00455761" w:rsidRDefault="00CB083C" w:rsidP="00CB083C">
      <w:pPr>
        <w:pStyle w:val="ListParagraph"/>
        <w:numPr>
          <w:ilvl w:val="1"/>
          <w:numId w:val="2"/>
        </w:numPr>
        <w:rPr>
          <w:rFonts w:ascii="Tahoma" w:hAnsi="Tahoma" w:cs="Tahoma"/>
          <w:b/>
          <w:lang w:val="en-CA"/>
        </w:rPr>
      </w:pPr>
      <w:r w:rsidRPr="00455761">
        <w:rPr>
          <w:rFonts w:ascii="Tahoma" w:hAnsi="Tahoma" w:cs="Tahoma"/>
          <w:b/>
          <w:lang w:val="en-CA"/>
        </w:rPr>
        <w:t xml:space="preserve">Suggested Secondary sources </w:t>
      </w:r>
    </w:p>
    <w:p w14:paraId="043C2E1E" w14:textId="77777777" w:rsidR="00246504" w:rsidRPr="00455761" w:rsidRDefault="00246504" w:rsidP="00246504">
      <w:pPr>
        <w:pStyle w:val="ListParagraph"/>
        <w:numPr>
          <w:ilvl w:val="2"/>
          <w:numId w:val="2"/>
        </w:numPr>
        <w:rPr>
          <w:rFonts w:ascii="Tahoma" w:eastAsia="Times New Roman" w:hAnsi="Tahoma" w:cs="Tahoma"/>
        </w:rPr>
      </w:pPr>
      <w:r w:rsidRPr="00455761">
        <w:rPr>
          <w:rFonts w:ascii="Tahoma" w:eastAsia="Times New Roman" w:hAnsi="Tahoma" w:cs="Tahoma"/>
        </w:rPr>
        <w:t xml:space="preserve">Zimbardo, Philip G. </w:t>
      </w:r>
      <w:r w:rsidRPr="00455761">
        <w:rPr>
          <w:rFonts w:ascii="Tahoma" w:eastAsia="Times New Roman" w:hAnsi="Tahoma" w:cs="Tahoma"/>
          <w:i/>
          <w:iCs/>
        </w:rPr>
        <w:t>The Lucifer Effect: Understanding How Good People Turn Evil</w:t>
      </w:r>
      <w:r w:rsidRPr="00455761">
        <w:rPr>
          <w:rFonts w:ascii="Tahoma" w:eastAsia="Times New Roman" w:hAnsi="Tahoma" w:cs="Tahoma"/>
        </w:rPr>
        <w:t xml:space="preserve">. New York: Random House, 2007. Print. </w:t>
      </w:r>
    </w:p>
    <w:p w14:paraId="6F6318FE" w14:textId="3EBC1899" w:rsidR="00246504" w:rsidRPr="00455761" w:rsidRDefault="00246504" w:rsidP="00246504">
      <w:pPr>
        <w:pStyle w:val="ListParagraph"/>
        <w:numPr>
          <w:ilvl w:val="2"/>
          <w:numId w:val="2"/>
        </w:numPr>
        <w:rPr>
          <w:rFonts w:ascii="Tahoma" w:eastAsia="Times New Roman" w:hAnsi="Tahoma" w:cs="Tahoma"/>
        </w:rPr>
      </w:pPr>
      <w:r w:rsidRPr="00455761">
        <w:rPr>
          <w:rFonts w:ascii="Tahoma" w:eastAsia="Times New Roman" w:hAnsi="Tahoma" w:cs="Tahoma"/>
        </w:rPr>
        <w:t xml:space="preserve">Another… a Zimbardo article perhaps. </w:t>
      </w:r>
    </w:p>
    <w:p w14:paraId="2A994EAF" w14:textId="2662AF9A" w:rsidR="00CB083C" w:rsidRPr="00455761" w:rsidRDefault="00CB083C" w:rsidP="00CB083C">
      <w:pPr>
        <w:pStyle w:val="ListParagraph"/>
        <w:ind w:left="2160"/>
        <w:rPr>
          <w:rFonts w:ascii="Tahoma" w:hAnsi="Tahoma" w:cs="Tahoma"/>
          <w:lang w:val="en-CA"/>
        </w:rPr>
      </w:pPr>
    </w:p>
    <w:p w14:paraId="13706B4D" w14:textId="2595FE6C" w:rsidR="00CB083C" w:rsidRPr="00455761" w:rsidRDefault="00CB083C" w:rsidP="00246504">
      <w:pPr>
        <w:pStyle w:val="ListParagraph"/>
        <w:numPr>
          <w:ilvl w:val="1"/>
          <w:numId w:val="2"/>
        </w:numPr>
        <w:tabs>
          <w:tab w:val="left" w:pos="142"/>
        </w:tabs>
        <w:rPr>
          <w:rFonts w:ascii="Tahoma" w:hAnsi="Tahoma" w:cs="Tahoma"/>
          <w:b/>
          <w:lang w:val="en-CA"/>
        </w:rPr>
      </w:pPr>
      <w:r w:rsidRPr="00455761">
        <w:rPr>
          <w:rFonts w:ascii="Tahoma" w:hAnsi="Tahoma" w:cs="Tahoma"/>
          <w:b/>
          <w:lang w:val="en-CA"/>
        </w:rPr>
        <w:t xml:space="preserve">Background: </w:t>
      </w:r>
    </w:p>
    <w:p w14:paraId="5AD12C1B" w14:textId="77777777" w:rsidR="00CB083C" w:rsidRPr="00455761" w:rsidRDefault="00CB083C" w:rsidP="005B2B57">
      <w:pPr>
        <w:rPr>
          <w:rFonts w:ascii="Tahoma" w:hAnsi="Tahoma" w:cs="Tahoma"/>
          <w:lang w:val="en-CA"/>
        </w:rPr>
      </w:pPr>
    </w:p>
    <w:p w14:paraId="1D4ECF32" w14:textId="0772E0D9" w:rsidR="00961F37" w:rsidRPr="00455761" w:rsidRDefault="00961F37" w:rsidP="00EC4DFE">
      <w:pPr>
        <w:rPr>
          <w:rFonts w:ascii="Tahoma" w:hAnsi="Tahoma" w:cs="Tahoma"/>
          <w:lang w:val="en-CA"/>
        </w:rPr>
      </w:pPr>
      <w:r w:rsidRPr="00455761">
        <w:rPr>
          <w:rFonts w:ascii="Tahoma" w:hAnsi="Tahoma" w:cs="Tahoma"/>
          <w:lang w:val="en-CA"/>
        </w:rPr>
        <w:t xml:space="preserve">Philip George Zimbardo is known for his 1971 Stanford prison experiment. Zimbardo conducted the Stanford prison study in which 24 clinically sane individuals were randomly assigned to be "prisoners" or "guards" in a mock dungeon located in the basement of the psychology building at Stanford. The planned two-week study into the psychology of prison life ended after only six days due to emotional trauma being experienced by the participants. The students quickly began acting out their roles, with "guards" becoming sadistic and "prisoners" showing extreme passivity and depression… </w:t>
      </w:r>
      <w:r w:rsidR="005B2B57" w:rsidRPr="00455761">
        <w:rPr>
          <w:rFonts w:ascii="Tahoma" w:hAnsi="Tahoma" w:cs="Tahoma"/>
          <w:lang w:val="en-CA"/>
        </w:rPr>
        <w:t>(source Wikipedia)</w:t>
      </w:r>
    </w:p>
    <w:p w14:paraId="23818526" w14:textId="77777777" w:rsidR="00961F37" w:rsidRPr="00455761" w:rsidRDefault="00961F37" w:rsidP="00EC4DFE">
      <w:pPr>
        <w:rPr>
          <w:rFonts w:ascii="Tahoma" w:hAnsi="Tahoma" w:cs="Tahoma"/>
          <w:lang w:val="en-CA"/>
        </w:rPr>
      </w:pPr>
    </w:p>
    <w:p w14:paraId="6886C43B" w14:textId="356772D9" w:rsidR="00961F37" w:rsidRPr="00455761" w:rsidRDefault="00206D8A" w:rsidP="00EC4DFE">
      <w:pPr>
        <w:rPr>
          <w:rFonts w:ascii="Tahoma" w:hAnsi="Tahoma" w:cs="Tahoma"/>
          <w:lang w:val="en-CA"/>
        </w:rPr>
      </w:pPr>
      <w:r w:rsidRPr="00455761">
        <w:rPr>
          <w:rFonts w:ascii="Tahoma" w:hAnsi="Tahoma" w:cs="Tahoma"/>
          <w:lang w:val="en-CA"/>
        </w:rPr>
        <w:t>Zimbardo ho</w:t>
      </w:r>
      <w:r w:rsidR="00961F37" w:rsidRPr="00455761">
        <w:rPr>
          <w:rFonts w:ascii="Tahoma" w:hAnsi="Tahoma" w:cs="Tahoma"/>
          <w:lang w:val="en-CA"/>
        </w:rPr>
        <w:t>ld</w:t>
      </w:r>
      <w:r w:rsidRPr="00455761">
        <w:rPr>
          <w:rFonts w:ascii="Tahoma" w:hAnsi="Tahoma" w:cs="Tahoma"/>
          <w:lang w:val="en-CA"/>
        </w:rPr>
        <w:t>s:</w:t>
      </w:r>
      <w:r w:rsidR="00961F37" w:rsidRPr="00455761">
        <w:rPr>
          <w:rFonts w:ascii="Tahoma" w:hAnsi="Tahoma" w:cs="Tahoma"/>
          <w:lang w:val="en-CA"/>
        </w:rPr>
        <w:t xml:space="preserve"> </w:t>
      </w:r>
      <w:r w:rsidRPr="00455761">
        <w:rPr>
          <w:rFonts w:ascii="Tahoma" w:hAnsi="Tahoma" w:cs="Tahoma"/>
          <w:lang w:val="en-CA"/>
        </w:rPr>
        <w:t>“the experiment has emerged as a powerful illustration of the potentially toxic impact of bad systems and bad situations in making good people behave in pathological ways that are alien to their nature.” (195)</w:t>
      </w:r>
    </w:p>
    <w:p w14:paraId="7F8D8F8B" w14:textId="77777777" w:rsidR="00206D8A" w:rsidRPr="00455761" w:rsidRDefault="00206D8A" w:rsidP="00EC4DFE">
      <w:pPr>
        <w:rPr>
          <w:rFonts w:ascii="Tahoma" w:hAnsi="Tahoma" w:cs="Tahoma"/>
          <w:lang w:val="en-CA"/>
        </w:rPr>
      </w:pPr>
    </w:p>
    <w:p w14:paraId="57B897B8" w14:textId="7034FBC9" w:rsidR="00206D8A" w:rsidRPr="00455761" w:rsidRDefault="00206D8A" w:rsidP="00EC4DFE">
      <w:pPr>
        <w:rPr>
          <w:rFonts w:ascii="Tahoma" w:hAnsi="Tahoma" w:cs="Tahoma"/>
          <w:lang w:val="en-CA"/>
        </w:rPr>
      </w:pPr>
      <w:r w:rsidRPr="00455761">
        <w:rPr>
          <w:rFonts w:ascii="Tahoma" w:hAnsi="Tahoma" w:cs="Tahoma"/>
          <w:lang w:val="en-CA"/>
        </w:rPr>
        <w:t>Moreover, more widely, Zimbardo cla</w:t>
      </w:r>
      <w:r w:rsidR="005B2B57" w:rsidRPr="00455761">
        <w:rPr>
          <w:rFonts w:ascii="Tahoma" w:hAnsi="Tahoma" w:cs="Tahoma"/>
          <w:lang w:val="en-CA"/>
        </w:rPr>
        <w:t>i</w:t>
      </w:r>
      <w:r w:rsidRPr="00455761">
        <w:rPr>
          <w:rFonts w:ascii="Tahoma" w:hAnsi="Tahoma" w:cs="Tahoma"/>
          <w:lang w:val="en-CA"/>
        </w:rPr>
        <w:t>m</w:t>
      </w:r>
      <w:r w:rsidR="005B2B57" w:rsidRPr="00455761">
        <w:rPr>
          <w:rFonts w:ascii="Tahoma" w:hAnsi="Tahoma" w:cs="Tahoma"/>
          <w:lang w:val="en-CA"/>
        </w:rPr>
        <w:t>s “most of us can undergo significant character transformations when we are caught up in the crucible of social forces.”</w:t>
      </w:r>
    </w:p>
    <w:p w14:paraId="3BAC4AB3" w14:textId="77777777" w:rsidR="005B2B57" w:rsidRPr="00455761" w:rsidRDefault="005B2B57" w:rsidP="00EC4DFE">
      <w:pPr>
        <w:rPr>
          <w:rFonts w:ascii="Tahoma" w:hAnsi="Tahoma" w:cs="Tahoma"/>
          <w:lang w:val="en-CA"/>
        </w:rPr>
      </w:pPr>
    </w:p>
    <w:p w14:paraId="5BBA9875" w14:textId="035E8CF7" w:rsidR="005B2B57" w:rsidRPr="00455761" w:rsidRDefault="005B2B57" w:rsidP="00EC4DFE">
      <w:pPr>
        <w:rPr>
          <w:rFonts w:ascii="Tahoma" w:hAnsi="Tahoma" w:cs="Tahoma"/>
          <w:lang w:val="en-CA"/>
        </w:rPr>
      </w:pPr>
      <w:r w:rsidRPr="00455761">
        <w:rPr>
          <w:rFonts w:ascii="Tahoma" w:hAnsi="Tahoma" w:cs="Tahoma"/>
          <w:lang w:val="en-CA"/>
        </w:rPr>
        <w:t xml:space="preserve">Ultimately Zimbardo says situations matter—especially in “novel settings, those in which people cannot call upon previous guidelines for their new behavioural options,” (212). </w:t>
      </w:r>
    </w:p>
    <w:p w14:paraId="09137C08" w14:textId="77777777" w:rsidR="00EC4DFE" w:rsidRPr="00455761" w:rsidRDefault="00961F37" w:rsidP="00EC4DFE">
      <w:pPr>
        <w:rPr>
          <w:rFonts w:ascii="Tahoma" w:hAnsi="Tahoma" w:cs="Tahoma"/>
          <w:lang w:val="en-CA"/>
        </w:rPr>
      </w:pPr>
      <w:r w:rsidRPr="00455761">
        <w:rPr>
          <w:rFonts w:ascii="Tahoma" w:hAnsi="Tahoma" w:cs="Tahoma"/>
          <w:lang w:val="en-CA"/>
        </w:rPr>
        <w:br w:type="column"/>
      </w:r>
    </w:p>
    <w:p w14:paraId="40DEEA03" w14:textId="55BBACA1" w:rsidR="008D54F6" w:rsidRPr="00FD05A4" w:rsidRDefault="00125B97" w:rsidP="00125B97">
      <w:pPr>
        <w:pStyle w:val="ListParagraph"/>
        <w:numPr>
          <w:ilvl w:val="0"/>
          <w:numId w:val="3"/>
        </w:numPr>
        <w:rPr>
          <w:rFonts w:ascii="Tahoma" w:hAnsi="Tahoma" w:cs="Tahoma"/>
          <w:highlight w:val="yellow"/>
          <w:lang w:val="en-CA"/>
        </w:rPr>
      </w:pPr>
      <w:r w:rsidRPr="00FD05A4">
        <w:rPr>
          <w:rFonts w:ascii="Tahoma" w:hAnsi="Tahoma" w:cs="Tahoma"/>
          <w:highlight w:val="yellow"/>
          <w:lang w:val="en-CA"/>
        </w:rPr>
        <w:t xml:space="preserve">How is </w:t>
      </w:r>
      <w:r w:rsidR="008D54F6" w:rsidRPr="00FD05A4">
        <w:rPr>
          <w:rFonts w:ascii="Tahoma" w:hAnsi="Tahoma" w:cs="Tahoma"/>
          <w:i/>
          <w:highlight w:val="yellow"/>
          <w:lang w:val="en-CA"/>
        </w:rPr>
        <w:t>Heart of Darkness</w:t>
      </w:r>
      <w:r w:rsidR="008D54F6" w:rsidRPr="00FD05A4">
        <w:rPr>
          <w:rFonts w:ascii="Tahoma" w:hAnsi="Tahoma" w:cs="Tahoma"/>
          <w:highlight w:val="yellow"/>
          <w:lang w:val="en-CA"/>
        </w:rPr>
        <w:t xml:space="preserve"> a novelistic remixing of </w:t>
      </w:r>
      <w:r w:rsidR="008D54F6" w:rsidRPr="00FD05A4">
        <w:rPr>
          <w:rFonts w:ascii="Tahoma" w:hAnsi="Tahoma" w:cs="Tahoma"/>
          <w:b/>
          <w:highlight w:val="yellow"/>
          <w:lang w:val="en-CA"/>
        </w:rPr>
        <w:t>c</w:t>
      </w:r>
      <w:r w:rsidR="008D54F6" w:rsidRPr="00FD05A4">
        <w:rPr>
          <w:rFonts w:ascii="Tahoma" w:hAnsi="Tahoma" w:cs="Tahoma"/>
          <w:highlight w:val="yellow"/>
          <w:lang w:val="en-CA"/>
        </w:rPr>
        <w:t>on</w:t>
      </w:r>
      <w:r w:rsidRPr="00FD05A4">
        <w:rPr>
          <w:rFonts w:ascii="Tahoma" w:hAnsi="Tahoma" w:cs="Tahoma"/>
          <w:highlight w:val="yellow"/>
          <w:lang w:val="en-CA"/>
        </w:rPr>
        <w:t>servative political philosophy?</w:t>
      </w:r>
    </w:p>
    <w:p w14:paraId="5C59BAED" w14:textId="77777777" w:rsidR="00125B97" w:rsidRPr="00455761" w:rsidRDefault="00125B97" w:rsidP="008C3A8D">
      <w:pPr>
        <w:pStyle w:val="ListParagraph"/>
        <w:numPr>
          <w:ilvl w:val="1"/>
          <w:numId w:val="2"/>
        </w:numPr>
        <w:tabs>
          <w:tab w:val="left" w:pos="142"/>
        </w:tabs>
        <w:rPr>
          <w:rFonts w:ascii="Tahoma" w:hAnsi="Tahoma" w:cs="Tahoma"/>
          <w:b/>
          <w:lang w:val="en-CA"/>
        </w:rPr>
      </w:pPr>
      <w:r w:rsidRPr="00455761">
        <w:rPr>
          <w:rFonts w:ascii="Tahoma" w:hAnsi="Tahoma" w:cs="Tahoma"/>
          <w:b/>
          <w:lang w:val="en-CA"/>
        </w:rPr>
        <w:t xml:space="preserve">Suggested Secondary sources </w:t>
      </w:r>
    </w:p>
    <w:p w14:paraId="7964F6D4" w14:textId="77777777" w:rsidR="00125B97" w:rsidRPr="00455761" w:rsidRDefault="00125B97" w:rsidP="008C3A8D">
      <w:pPr>
        <w:pStyle w:val="ListParagraph"/>
        <w:numPr>
          <w:ilvl w:val="2"/>
          <w:numId w:val="2"/>
        </w:numPr>
        <w:rPr>
          <w:rFonts w:ascii="Tahoma" w:hAnsi="Tahoma" w:cs="Tahoma"/>
          <w:lang w:val="en-CA"/>
        </w:rPr>
      </w:pPr>
      <w:r w:rsidRPr="00455761">
        <w:rPr>
          <w:rFonts w:ascii="Tahoma" w:hAnsi="Tahoma" w:cs="Tahoma"/>
          <w:lang w:val="en-CA"/>
        </w:rPr>
        <w:t xml:space="preserve">Hobbes </w:t>
      </w:r>
      <w:r w:rsidRPr="00455761">
        <w:rPr>
          <w:rFonts w:ascii="Tahoma" w:hAnsi="Tahoma" w:cs="Tahoma"/>
          <w:i/>
          <w:lang w:val="en-CA"/>
        </w:rPr>
        <w:t>Leviathan</w:t>
      </w:r>
    </w:p>
    <w:p w14:paraId="315E0FF6" w14:textId="77777777" w:rsidR="00125B97" w:rsidRPr="00455761" w:rsidRDefault="00125B97" w:rsidP="008C3A8D">
      <w:pPr>
        <w:pStyle w:val="ListParagraph"/>
        <w:numPr>
          <w:ilvl w:val="2"/>
          <w:numId w:val="2"/>
        </w:numPr>
        <w:rPr>
          <w:rFonts w:ascii="Tahoma" w:hAnsi="Tahoma" w:cs="Tahoma"/>
          <w:i/>
          <w:lang w:val="en-CA"/>
        </w:rPr>
      </w:pPr>
      <w:r w:rsidRPr="00455761">
        <w:rPr>
          <w:rFonts w:ascii="Tahoma" w:hAnsi="Tahoma" w:cs="Tahoma"/>
          <w:lang w:val="en-CA"/>
        </w:rPr>
        <w:t>Burke Reflections</w:t>
      </w:r>
      <w:r w:rsidRPr="00455761">
        <w:rPr>
          <w:rFonts w:ascii="Tahoma" w:hAnsi="Tahoma" w:cs="Tahoma"/>
          <w:i/>
          <w:lang w:val="en-CA"/>
        </w:rPr>
        <w:t xml:space="preserve"> of the Revolution in France</w:t>
      </w:r>
    </w:p>
    <w:p w14:paraId="10592A7D" w14:textId="77777777" w:rsidR="00CB083C" w:rsidRPr="00455761" w:rsidRDefault="00CB083C" w:rsidP="00CB083C">
      <w:pPr>
        <w:rPr>
          <w:rFonts w:ascii="Tahoma" w:hAnsi="Tahoma" w:cs="Tahoma"/>
          <w:lang w:val="en-CA"/>
        </w:rPr>
      </w:pPr>
    </w:p>
    <w:p w14:paraId="5ED53732" w14:textId="77777777" w:rsidR="00246504" w:rsidRPr="00455761" w:rsidRDefault="00246504" w:rsidP="00246504">
      <w:pPr>
        <w:pStyle w:val="ListParagraph"/>
        <w:numPr>
          <w:ilvl w:val="1"/>
          <w:numId w:val="2"/>
        </w:numPr>
        <w:tabs>
          <w:tab w:val="left" w:pos="142"/>
        </w:tabs>
        <w:rPr>
          <w:rFonts w:ascii="Tahoma" w:hAnsi="Tahoma" w:cs="Tahoma"/>
          <w:b/>
          <w:lang w:val="en-CA"/>
        </w:rPr>
      </w:pPr>
      <w:r w:rsidRPr="00455761">
        <w:rPr>
          <w:rFonts w:ascii="Tahoma" w:hAnsi="Tahoma" w:cs="Tahoma"/>
          <w:b/>
          <w:lang w:val="en-CA"/>
        </w:rPr>
        <w:t>Consider</w:t>
      </w:r>
    </w:p>
    <w:p w14:paraId="34B35BB2" w14:textId="77777777" w:rsidR="00246504" w:rsidRPr="00455761" w:rsidRDefault="00246504" w:rsidP="00246504">
      <w:pPr>
        <w:pStyle w:val="ListParagraph"/>
        <w:numPr>
          <w:ilvl w:val="2"/>
          <w:numId w:val="2"/>
        </w:numPr>
        <w:rPr>
          <w:rFonts w:ascii="Tahoma" w:hAnsi="Tahoma" w:cs="Tahoma"/>
          <w:lang w:val="en-CA"/>
        </w:rPr>
      </w:pPr>
      <w:r w:rsidRPr="00455761">
        <w:rPr>
          <w:rFonts w:ascii="Tahoma" w:hAnsi="Tahoma" w:cs="Tahoma"/>
          <w:lang w:val="en-CA"/>
        </w:rPr>
        <w:t>Marlow’s warning to the men on the boat “the butcher and the the policeman.</w:t>
      </w:r>
    </w:p>
    <w:p w14:paraId="5FD19008" w14:textId="77777777" w:rsidR="00246504" w:rsidRPr="00455761" w:rsidRDefault="00246504" w:rsidP="00246504">
      <w:pPr>
        <w:pStyle w:val="ListParagraph"/>
        <w:numPr>
          <w:ilvl w:val="2"/>
          <w:numId w:val="2"/>
        </w:numPr>
        <w:rPr>
          <w:rFonts w:ascii="Tahoma" w:hAnsi="Tahoma" w:cs="Tahoma"/>
          <w:lang w:val="en-CA"/>
        </w:rPr>
      </w:pPr>
      <w:r w:rsidRPr="00455761">
        <w:rPr>
          <w:rFonts w:ascii="Tahoma" w:hAnsi="Tahoma" w:cs="Tahoma"/>
          <w:lang w:val="en-CA"/>
        </w:rPr>
        <w:t xml:space="preserve">Kurtz’ duality. (European Kurtz versus African Kurtz) </w:t>
      </w:r>
    </w:p>
    <w:p w14:paraId="6AEDFA23" w14:textId="1E241076" w:rsidR="00246504" w:rsidRPr="00455761" w:rsidRDefault="00246504" w:rsidP="00246504">
      <w:pPr>
        <w:pStyle w:val="ListParagraph"/>
        <w:numPr>
          <w:ilvl w:val="2"/>
          <w:numId w:val="2"/>
        </w:numPr>
        <w:rPr>
          <w:rFonts w:ascii="Tahoma" w:hAnsi="Tahoma" w:cs="Tahoma"/>
          <w:lang w:val="en-CA"/>
        </w:rPr>
      </w:pPr>
      <w:r w:rsidRPr="00455761">
        <w:rPr>
          <w:rFonts w:ascii="Tahoma" w:hAnsi="Tahoma" w:cs="Tahoma"/>
          <w:lang w:val="en-CA"/>
        </w:rPr>
        <w:t xml:space="preserve"> ‘The society’ of the central station</w:t>
      </w:r>
    </w:p>
    <w:p w14:paraId="5258DA27" w14:textId="1C23A16B" w:rsidR="00246504" w:rsidRPr="00455761" w:rsidRDefault="00246504" w:rsidP="00246504">
      <w:pPr>
        <w:pStyle w:val="ListParagraph"/>
        <w:numPr>
          <w:ilvl w:val="2"/>
          <w:numId w:val="2"/>
        </w:numPr>
        <w:rPr>
          <w:rFonts w:ascii="Tahoma" w:hAnsi="Tahoma" w:cs="Tahoma"/>
          <w:lang w:val="en-CA"/>
        </w:rPr>
      </w:pPr>
      <w:r w:rsidRPr="00455761">
        <w:rPr>
          <w:rFonts w:ascii="Tahoma" w:hAnsi="Tahoma" w:cs="Tahoma"/>
          <w:lang w:val="en-CA"/>
        </w:rPr>
        <w:t xml:space="preserve">The ultimate message of </w:t>
      </w:r>
      <w:r w:rsidRPr="00455761">
        <w:rPr>
          <w:rFonts w:ascii="Tahoma" w:hAnsi="Tahoma" w:cs="Tahoma"/>
          <w:i/>
          <w:lang w:val="en-CA"/>
        </w:rPr>
        <w:t>Heart of Darkness…</w:t>
      </w:r>
      <w:r w:rsidRPr="00455761">
        <w:rPr>
          <w:rFonts w:ascii="Tahoma" w:hAnsi="Tahoma" w:cs="Tahoma"/>
          <w:lang w:val="en-CA"/>
        </w:rPr>
        <w:t xml:space="preserve"> </w:t>
      </w:r>
    </w:p>
    <w:p w14:paraId="17803731" w14:textId="77777777" w:rsidR="00FD05A4" w:rsidRDefault="00FD05A4" w:rsidP="00246504">
      <w:pPr>
        <w:rPr>
          <w:rFonts w:ascii="Tahoma" w:hAnsi="Tahoma" w:cs="Tahoma"/>
          <w:lang w:val="en-CA"/>
        </w:rPr>
      </w:pPr>
    </w:p>
    <w:p w14:paraId="35B5E522" w14:textId="04539439" w:rsidR="00246504" w:rsidRPr="00455761" w:rsidRDefault="00FD05A4" w:rsidP="00246504">
      <w:pPr>
        <w:rPr>
          <w:rFonts w:ascii="Tahoma" w:hAnsi="Tahoma" w:cs="Tahoma"/>
          <w:lang w:val="en-CA"/>
        </w:rPr>
      </w:pPr>
      <w:r w:rsidRPr="000F69EE">
        <w:rPr>
          <w:rFonts w:ascii="Tahoma" w:hAnsi="Tahoma" w:cs="Tahoma"/>
          <w:b/>
          <w:lang w:val="en-CA"/>
        </w:rPr>
        <w:t>Look for:</w:t>
      </w:r>
      <w:r>
        <w:rPr>
          <w:rFonts w:ascii="Tahoma" w:hAnsi="Tahoma" w:cs="Tahoma"/>
          <w:lang w:val="en-CA"/>
        </w:rPr>
        <w:t xml:space="preserve"> </w:t>
      </w:r>
      <w:r w:rsidR="000F69EE">
        <w:rPr>
          <w:rFonts w:ascii="Tahoma" w:hAnsi="Tahoma" w:cs="Tahoma"/>
          <w:lang w:val="en-CA"/>
        </w:rPr>
        <w:t xml:space="preserve">lack of </w:t>
      </w:r>
      <w:r>
        <w:rPr>
          <w:rFonts w:ascii="Tahoma" w:hAnsi="Tahoma" w:cs="Tahoma"/>
          <w:lang w:val="en-CA"/>
        </w:rPr>
        <w:t>restraint, hollowness</w:t>
      </w:r>
      <w:r w:rsidR="000F69EE">
        <w:rPr>
          <w:rFonts w:ascii="Tahoma" w:hAnsi="Tahoma" w:cs="Tahoma"/>
          <w:lang w:val="en-CA"/>
        </w:rPr>
        <w:t xml:space="preserve"> of the people working in Africa (the accountant, the general manager, the </w:t>
      </w:r>
      <w:proofErr w:type="spellStart"/>
      <w:r w:rsidR="000F69EE">
        <w:rPr>
          <w:rFonts w:ascii="Tahoma" w:hAnsi="Tahoma" w:cs="Tahoma"/>
          <w:lang w:val="en-CA"/>
        </w:rPr>
        <w:t>Brickmaker</w:t>
      </w:r>
      <w:proofErr w:type="spellEnd"/>
      <w:r w:rsidR="000F69EE">
        <w:rPr>
          <w:rFonts w:ascii="Tahoma" w:hAnsi="Tahoma" w:cs="Tahoma"/>
          <w:lang w:val="en-CA"/>
        </w:rPr>
        <w:t xml:space="preserve">, Kurtz) </w:t>
      </w:r>
      <w:r>
        <w:rPr>
          <w:rFonts w:ascii="Tahoma" w:hAnsi="Tahoma" w:cs="Tahoma"/>
          <w:lang w:val="en-CA"/>
        </w:rPr>
        <w:t xml:space="preserve"> </w:t>
      </w:r>
      <w:r w:rsidR="000F69EE">
        <w:rPr>
          <w:rFonts w:ascii="Tahoma" w:hAnsi="Tahoma" w:cs="Tahoma"/>
          <w:lang w:val="en-CA"/>
        </w:rPr>
        <w:t xml:space="preserve">and </w:t>
      </w:r>
      <w:bookmarkStart w:id="0" w:name="_GoBack"/>
      <w:bookmarkEnd w:id="0"/>
      <w:r w:rsidR="000F69EE">
        <w:rPr>
          <w:rFonts w:ascii="Tahoma" w:hAnsi="Tahoma" w:cs="Tahoma"/>
          <w:lang w:val="en-CA"/>
        </w:rPr>
        <w:t>work as a balm for not losing one’s way,</w:t>
      </w:r>
    </w:p>
    <w:p w14:paraId="4D30A921" w14:textId="77777777" w:rsidR="00246504" w:rsidRPr="00455761" w:rsidRDefault="00246504" w:rsidP="00CB083C">
      <w:pPr>
        <w:rPr>
          <w:rFonts w:ascii="Tahoma" w:hAnsi="Tahoma" w:cs="Tahoma"/>
          <w:b/>
          <w:lang w:val="en-CA"/>
        </w:rPr>
      </w:pPr>
    </w:p>
    <w:p w14:paraId="47BFAEA3" w14:textId="1143EF26" w:rsidR="00CB083C" w:rsidRPr="00455761" w:rsidRDefault="00CB083C" w:rsidP="00CB083C">
      <w:pPr>
        <w:rPr>
          <w:rFonts w:ascii="Tahoma" w:hAnsi="Tahoma" w:cs="Tahoma"/>
          <w:b/>
          <w:lang w:val="en-CA"/>
        </w:rPr>
      </w:pPr>
      <w:r w:rsidRPr="00455761">
        <w:rPr>
          <w:rFonts w:ascii="Tahoma" w:hAnsi="Tahoma" w:cs="Tahoma"/>
          <w:b/>
          <w:lang w:val="en-CA"/>
        </w:rPr>
        <w:t>Background:</w:t>
      </w:r>
    </w:p>
    <w:p w14:paraId="763A3308" w14:textId="77777777" w:rsidR="00CB083C" w:rsidRPr="00455761" w:rsidRDefault="00CB083C" w:rsidP="00CB083C">
      <w:pPr>
        <w:rPr>
          <w:rFonts w:ascii="Tahoma" w:hAnsi="Tahoma" w:cs="Tahoma"/>
          <w:b/>
          <w:lang w:val="en-CA"/>
        </w:rPr>
      </w:pPr>
    </w:p>
    <w:p w14:paraId="2BD3093B" w14:textId="282FDA11" w:rsidR="00125B97" w:rsidRDefault="00CB083C" w:rsidP="00CB083C">
      <w:pPr>
        <w:rPr>
          <w:rFonts w:ascii="Tahoma" w:hAnsi="Tahoma" w:cs="Tahoma"/>
          <w:lang w:val="en-CA"/>
        </w:rPr>
      </w:pPr>
      <w:r w:rsidRPr="00455761">
        <w:rPr>
          <w:rFonts w:ascii="Tahoma" w:hAnsi="Tahoma" w:cs="Tahoma"/>
          <w:lang w:val="en-CA"/>
        </w:rPr>
        <w:t xml:space="preserve">Political philosophy often starts at the nature of people. </w:t>
      </w:r>
      <w:r w:rsidR="00125B97" w:rsidRPr="00455761">
        <w:rPr>
          <w:rFonts w:ascii="Tahoma" w:hAnsi="Tahoma" w:cs="Tahoma"/>
          <w:lang w:val="en-CA"/>
        </w:rPr>
        <w:t xml:space="preserve"> In short, </w:t>
      </w:r>
      <w:r w:rsidRPr="00455761">
        <w:rPr>
          <w:rFonts w:ascii="Tahoma" w:hAnsi="Tahoma" w:cs="Tahoma"/>
          <w:lang w:val="en-CA"/>
        </w:rPr>
        <w:t>the classical liberals: R</w:t>
      </w:r>
      <w:r w:rsidR="00125B97" w:rsidRPr="00455761">
        <w:rPr>
          <w:rFonts w:ascii="Tahoma" w:hAnsi="Tahoma" w:cs="Tahoma"/>
          <w:lang w:val="en-CA"/>
        </w:rPr>
        <w:t xml:space="preserve">ousseau, Locke, Paine, Jefferson believed that people were born free and essentially good. </w:t>
      </w:r>
      <w:r w:rsidR="008D54F6" w:rsidRPr="00455761">
        <w:rPr>
          <w:rFonts w:ascii="Tahoma" w:hAnsi="Tahoma" w:cs="Tahoma"/>
          <w:lang w:val="en-CA"/>
        </w:rPr>
        <w:t xml:space="preserve">Rousseau claimed that “Man is born free, and everywhere he is in chains.” </w:t>
      </w:r>
      <w:r w:rsidR="00D14468" w:rsidRPr="00455761">
        <w:rPr>
          <w:rFonts w:ascii="Tahoma" w:hAnsi="Tahoma" w:cs="Tahoma"/>
          <w:lang w:val="en-CA"/>
        </w:rPr>
        <w:t xml:space="preserve"> </w:t>
      </w:r>
    </w:p>
    <w:p w14:paraId="4ECD92D8" w14:textId="77777777" w:rsidR="00455761" w:rsidRPr="00455761" w:rsidRDefault="00455761" w:rsidP="00CB083C">
      <w:pPr>
        <w:rPr>
          <w:rFonts w:ascii="Tahoma" w:hAnsi="Tahoma" w:cs="Tahoma"/>
          <w:lang w:val="en-CA"/>
        </w:rPr>
      </w:pPr>
    </w:p>
    <w:p w14:paraId="13DE37E9" w14:textId="16AEB5B1" w:rsidR="00125B97" w:rsidRPr="00455761" w:rsidRDefault="00455761" w:rsidP="00CB083C">
      <w:pPr>
        <w:rPr>
          <w:rFonts w:ascii="Tahoma" w:hAnsi="Tahoma" w:cs="Tahoma"/>
          <w:lang w:val="en-CA"/>
        </w:rPr>
      </w:pPr>
      <w:r>
        <w:rPr>
          <w:rFonts w:ascii="Tahoma" w:hAnsi="Tahoma" w:cs="Tahoma"/>
          <w:lang w:val="en-CA"/>
        </w:rPr>
        <w:t>Conversely, cl</w:t>
      </w:r>
      <w:r w:rsidR="00125B97" w:rsidRPr="00455761">
        <w:rPr>
          <w:rFonts w:ascii="Tahoma" w:hAnsi="Tahoma" w:cs="Tahoma"/>
          <w:lang w:val="en-CA"/>
        </w:rPr>
        <w:t>assical conservatives believed that people needed order and vigilance to protect against chaos and evil.</w:t>
      </w:r>
    </w:p>
    <w:p w14:paraId="75471E6C" w14:textId="77777777" w:rsidR="00125B97" w:rsidRPr="00455761" w:rsidRDefault="00125B97" w:rsidP="00CB083C">
      <w:pPr>
        <w:rPr>
          <w:rFonts w:ascii="Tahoma" w:hAnsi="Tahoma" w:cs="Tahoma"/>
          <w:lang w:val="en-CA"/>
        </w:rPr>
      </w:pPr>
    </w:p>
    <w:p w14:paraId="410D9376" w14:textId="7D52CA17" w:rsidR="008D54F6" w:rsidRPr="00455761" w:rsidRDefault="00D14468" w:rsidP="00CB083C">
      <w:pPr>
        <w:rPr>
          <w:rFonts w:ascii="Tahoma" w:hAnsi="Tahoma" w:cs="Tahoma"/>
          <w:lang w:val="en-CA"/>
        </w:rPr>
      </w:pPr>
      <w:r w:rsidRPr="00455761">
        <w:rPr>
          <w:rFonts w:ascii="Tahoma" w:hAnsi="Tahoma" w:cs="Tahoma"/>
          <w:lang w:val="en-CA"/>
        </w:rPr>
        <w:t xml:space="preserve">Marlow, and perhaps Conrad, (along with </w:t>
      </w:r>
      <w:r w:rsidR="00125B97" w:rsidRPr="00455761">
        <w:rPr>
          <w:rFonts w:ascii="Tahoma" w:hAnsi="Tahoma" w:cs="Tahoma"/>
          <w:lang w:val="en-CA"/>
        </w:rPr>
        <w:t xml:space="preserve">William </w:t>
      </w:r>
      <w:r w:rsidRPr="00455761">
        <w:rPr>
          <w:rFonts w:ascii="Tahoma" w:hAnsi="Tahoma" w:cs="Tahoma"/>
          <w:lang w:val="en-CA"/>
        </w:rPr>
        <w:t xml:space="preserve">Golding) </w:t>
      </w:r>
      <w:r w:rsidR="00125B97" w:rsidRPr="00455761">
        <w:rPr>
          <w:rFonts w:ascii="Tahoma" w:hAnsi="Tahoma" w:cs="Tahoma"/>
          <w:lang w:val="en-CA"/>
        </w:rPr>
        <w:t xml:space="preserve">agreed with the conservative view. </w:t>
      </w:r>
    </w:p>
    <w:p w14:paraId="15BC3F00" w14:textId="77777777" w:rsidR="00EC4DFE" w:rsidRPr="00455761" w:rsidRDefault="00EC4DFE">
      <w:pPr>
        <w:rPr>
          <w:rFonts w:ascii="Tahoma" w:hAnsi="Tahoma" w:cs="Tahoma"/>
          <w:lang w:val="en-CA"/>
        </w:rPr>
      </w:pPr>
    </w:p>
    <w:p w14:paraId="01D534FC" w14:textId="1A025C87" w:rsidR="00A6226F" w:rsidRPr="00455761" w:rsidRDefault="00D14468">
      <w:pPr>
        <w:rPr>
          <w:rFonts w:ascii="Tahoma" w:hAnsi="Tahoma" w:cs="Tahoma"/>
          <w:i/>
          <w:lang w:val="en-CA"/>
        </w:rPr>
      </w:pPr>
      <w:r w:rsidRPr="00455761">
        <w:rPr>
          <w:rFonts w:ascii="Tahoma" w:hAnsi="Tahoma" w:cs="Tahoma"/>
          <w:lang w:val="en-CA"/>
        </w:rPr>
        <w:t xml:space="preserve">Edmund Burke: </w:t>
      </w:r>
      <w:r w:rsidRPr="00455761">
        <w:rPr>
          <w:rFonts w:ascii="Tahoma" w:hAnsi="Tahoma" w:cs="Tahoma"/>
          <w:i/>
          <w:lang w:val="en-CA"/>
        </w:rPr>
        <w:t>Reflections of the Revolution in France</w:t>
      </w:r>
      <w:r w:rsidR="00125B97" w:rsidRPr="00455761">
        <w:rPr>
          <w:rFonts w:ascii="Tahoma" w:hAnsi="Tahoma" w:cs="Tahoma"/>
          <w:i/>
          <w:lang w:val="en-CA"/>
        </w:rPr>
        <w:t>:</w:t>
      </w:r>
    </w:p>
    <w:p w14:paraId="5EACCBD5" w14:textId="77A02658" w:rsidR="00EC4DFE" w:rsidRPr="00455761" w:rsidRDefault="00D14468" w:rsidP="00A6226F">
      <w:pPr>
        <w:rPr>
          <w:rFonts w:ascii="Tahoma" w:hAnsi="Tahoma" w:cs="Tahoma"/>
          <w:lang w:val="en-CA"/>
        </w:rPr>
      </w:pPr>
      <w:r w:rsidRPr="00455761">
        <w:rPr>
          <w:rFonts w:ascii="Tahoma" w:hAnsi="Tahoma" w:cs="Tahoma"/>
          <w:lang w:val="en-CA"/>
        </w:rPr>
        <w:t xml:space="preserve">When ancient opinions and rules of life are taken away, the loss cannot possibly be estimated. From that moment we have no compass to govern us; nor can we know distinctly to what port we steer. </w:t>
      </w:r>
      <w:r w:rsidR="00A6226F" w:rsidRPr="00455761">
        <w:rPr>
          <w:rFonts w:ascii="Tahoma" w:hAnsi="Tahoma" w:cs="Tahoma"/>
          <w:lang w:val="en-CA"/>
        </w:rPr>
        <w:t>…</w:t>
      </w:r>
      <w:r w:rsidRPr="00455761">
        <w:rPr>
          <w:rFonts w:ascii="Tahoma" w:hAnsi="Tahoma" w:cs="Tahoma"/>
          <w:lang w:val="en-CA"/>
        </w:rPr>
        <w:t xml:space="preserve">Along with its natural protectors and guardians, learning will be cast into the mire, and </w:t>
      </w:r>
      <w:r w:rsidRPr="00455761">
        <w:rPr>
          <w:rFonts w:ascii="Tahoma" w:hAnsi="Tahoma" w:cs="Tahoma"/>
          <w:color w:val="FFFFFF" w:themeColor="background1"/>
          <w:highlight w:val="black"/>
          <w:lang w:val="en-CA"/>
        </w:rPr>
        <w:t>trodden down under the hoofs of a swinish multitude</w:t>
      </w:r>
      <w:r w:rsidRPr="00455761">
        <w:rPr>
          <w:rFonts w:ascii="Tahoma" w:hAnsi="Tahoma" w:cs="Tahoma"/>
          <w:highlight w:val="black"/>
          <w:lang w:val="en-CA"/>
        </w:rPr>
        <w:t>.</w:t>
      </w:r>
      <w:r w:rsidRPr="00455761">
        <w:rPr>
          <w:rFonts w:ascii="Tahoma" w:hAnsi="Tahoma" w:cs="Tahoma"/>
          <w:lang w:val="en-CA"/>
        </w:rPr>
        <w:t xml:space="preserve"> </w:t>
      </w:r>
    </w:p>
    <w:p w14:paraId="4BF5C9B9" w14:textId="77777777" w:rsidR="00564A68" w:rsidRPr="00455761" w:rsidRDefault="00564A68" w:rsidP="00D14468">
      <w:pPr>
        <w:rPr>
          <w:rFonts w:ascii="Tahoma" w:hAnsi="Tahoma" w:cs="Tahoma"/>
          <w:lang w:val="en-CA"/>
        </w:rPr>
      </w:pPr>
    </w:p>
    <w:p w14:paraId="2F48AC21" w14:textId="065EDECD" w:rsidR="00564A68" w:rsidRPr="00455761" w:rsidRDefault="00A6226F" w:rsidP="00D14468">
      <w:pPr>
        <w:rPr>
          <w:rFonts w:ascii="Tahoma" w:hAnsi="Tahoma" w:cs="Tahoma"/>
          <w:lang w:val="en-CA"/>
        </w:rPr>
      </w:pPr>
      <w:r w:rsidRPr="00455761">
        <w:rPr>
          <w:rFonts w:ascii="Tahoma" w:hAnsi="Tahoma" w:cs="Tahoma"/>
          <w:lang w:val="en-CA"/>
        </w:rPr>
        <w:t xml:space="preserve">Hobbes, </w:t>
      </w:r>
      <w:r w:rsidRPr="00455761">
        <w:rPr>
          <w:rFonts w:ascii="Tahoma" w:hAnsi="Tahoma" w:cs="Tahoma"/>
          <w:i/>
          <w:lang w:val="en-CA"/>
        </w:rPr>
        <w:t>Leviathan:</w:t>
      </w:r>
    </w:p>
    <w:p w14:paraId="76B12ED7" w14:textId="041E4C4C" w:rsidR="00A6226F" w:rsidRPr="00455761" w:rsidRDefault="00A6226F" w:rsidP="00A6226F">
      <w:pPr>
        <w:rPr>
          <w:rFonts w:ascii="Tahoma" w:hAnsi="Tahoma" w:cs="Tahoma"/>
          <w:color w:val="E7E6E6" w:themeColor="background2"/>
          <w:lang w:val="en-CA"/>
        </w:rPr>
      </w:pPr>
      <w:r w:rsidRPr="00455761">
        <w:rPr>
          <w:rFonts w:ascii="Tahoma" w:hAnsi="Tahoma" w:cs="Tahoma"/>
          <w:lang w:val="en-CA"/>
        </w:rPr>
        <w:t xml:space="preserve">Hereby it is manifest that, during the time men live </w:t>
      </w:r>
      <w:r w:rsidRPr="00455761">
        <w:rPr>
          <w:rFonts w:ascii="Tahoma" w:hAnsi="Tahoma" w:cs="Tahoma"/>
          <w:color w:val="FFFFFF" w:themeColor="background1"/>
          <w:highlight w:val="black"/>
          <w:u w:val="single"/>
          <w:lang w:val="en-CA"/>
        </w:rPr>
        <w:t>without a common power to keep them all in awe,</w:t>
      </w:r>
      <w:r w:rsidRPr="00455761">
        <w:rPr>
          <w:rFonts w:ascii="Tahoma" w:hAnsi="Tahoma" w:cs="Tahoma"/>
          <w:lang w:val="en-CA"/>
        </w:rPr>
        <w:t xml:space="preserve"> they are in that condition which is called war, and such a war as is of every man against every man</w:t>
      </w:r>
      <w:proofErr w:type="gramStart"/>
      <w:r w:rsidRPr="00455761">
        <w:rPr>
          <w:rFonts w:ascii="Tahoma" w:hAnsi="Tahoma" w:cs="Tahoma"/>
          <w:lang w:val="en-CA"/>
        </w:rPr>
        <w:t>….[</w:t>
      </w:r>
      <w:proofErr w:type="gramEnd"/>
      <w:r w:rsidRPr="00455761">
        <w:rPr>
          <w:rFonts w:ascii="Tahoma" w:hAnsi="Tahoma" w:cs="Tahoma"/>
          <w:lang w:val="en-CA"/>
        </w:rPr>
        <w:t>and under such conditions]</w:t>
      </w:r>
      <w:r w:rsidRPr="00455761">
        <w:rPr>
          <w:rFonts w:ascii="Tahoma" w:hAnsi="Tahoma" w:cs="Tahoma"/>
          <w:color w:val="E7E6E6" w:themeColor="background2"/>
          <w:lang w:val="en-CA"/>
        </w:rPr>
        <w:t xml:space="preserve"> </w:t>
      </w:r>
      <w:r w:rsidRPr="00455761">
        <w:rPr>
          <w:rFonts w:ascii="Tahoma" w:hAnsi="Tahoma" w:cs="Tahoma"/>
          <w:color w:val="E7E6E6" w:themeColor="background2"/>
          <w:highlight w:val="black"/>
          <w:lang w:val="en-CA"/>
        </w:rPr>
        <w:t>the life of man solitary, poor, nasty, brutish, and short.</w:t>
      </w:r>
    </w:p>
    <w:p w14:paraId="7BD45E2C" w14:textId="77777777" w:rsidR="00A6226F" w:rsidRPr="00C15D68" w:rsidRDefault="00A6226F" w:rsidP="00A6226F">
      <w:pPr>
        <w:rPr>
          <w:rFonts w:ascii="Tahoma" w:hAnsi="Tahoma" w:cs="Tahoma"/>
          <w:color w:val="E7E6E6" w:themeColor="background2"/>
          <w:lang w:val="en-CA"/>
        </w:rPr>
      </w:pPr>
    </w:p>
    <w:p w14:paraId="1D2DC5FB" w14:textId="77777777" w:rsidR="00A6226F" w:rsidRPr="00C15D68" w:rsidRDefault="00A6226F" w:rsidP="00A6226F">
      <w:pPr>
        <w:rPr>
          <w:rFonts w:ascii="Tahoma" w:hAnsi="Tahoma" w:cs="Tahoma"/>
          <w:color w:val="E7E6E6" w:themeColor="background2"/>
          <w:lang w:val="en-CA"/>
        </w:rPr>
      </w:pPr>
    </w:p>
    <w:p w14:paraId="0010FBBD" w14:textId="6CD5C019" w:rsidR="00A6226F" w:rsidRPr="00C15D68" w:rsidRDefault="00A6226F" w:rsidP="00A6226F">
      <w:pPr>
        <w:rPr>
          <w:rFonts w:ascii="Tahoma" w:hAnsi="Tahoma" w:cs="Tahoma"/>
          <w:color w:val="FFFFFF" w:themeColor="background1"/>
          <w:lang w:val="en-CA"/>
        </w:rPr>
      </w:pPr>
    </w:p>
    <w:sectPr w:rsidR="00A6226F" w:rsidRPr="00C15D68" w:rsidSect="00661D9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6BF57" w14:textId="77777777" w:rsidR="0089003F" w:rsidRDefault="0089003F" w:rsidP="00AB48A2">
      <w:r>
        <w:separator/>
      </w:r>
    </w:p>
  </w:endnote>
  <w:endnote w:type="continuationSeparator" w:id="0">
    <w:p w14:paraId="6D2B3D2D" w14:textId="77777777" w:rsidR="0089003F" w:rsidRDefault="0089003F" w:rsidP="00AB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370D6" w14:textId="77777777" w:rsidR="0089003F" w:rsidRDefault="0089003F" w:rsidP="00AB48A2">
      <w:r>
        <w:separator/>
      </w:r>
    </w:p>
  </w:footnote>
  <w:footnote w:type="continuationSeparator" w:id="0">
    <w:p w14:paraId="1F2EE7A9" w14:textId="77777777" w:rsidR="0089003F" w:rsidRDefault="0089003F" w:rsidP="00AB48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916EB"/>
    <w:multiLevelType w:val="hybridMultilevel"/>
    <w:tmpl w:val="3B2C8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7663E"/>
    <w:multiLevelType w:val="multilevel"/>
    <w:tmpl w:val="571E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5D4CA5"/>
    <w:multiLevelType w:val="hybridMultilevel"/>
    <w:tmpl w:val="548CC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2FD6BE1"/>
    <w:multiLevelType w:val="hybridMultilevel"/>
    <w:tmpl w:val="CC4642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4617CD"/>
    <w:multiLevelType w:val="hybridMultilevel"/>
    <w:tmpl w:val="D6867024"/>
    <w:lvl w:ilvl="0" w:tplc="AAB093B0">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DC01EFB"/>
    <w:multiLevelType w:val="hybridMultilevel"/>
    <w:tmpl w:val="E346B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FE"/>
    <w:rsid w:val="000042F2"/>
    <w:rsid w:val="0006181F"/>
    <w:rsid w:val="000B5C5C"/>
    <w:rsid w:val="000D1C34"/>
    <w:rsid w:val="000F69EE"/>
    <w:rsid w:val="00125B97"/>
    <w:rsid w:val="00127CF1"/>
    <w:rsid w:val="00141506"/>
    <w:rsid w:val="001465E3"/>
    <w:rsid w:val="00157843"/>
    <w:rsid w:val="00174A25"/>
    <w:rsid w:val="00195525"/>
    <w:rsid w:val="001D5184"/>
    <w:rsid w:val="00206D8A"/>
    <w:rsid w:val="00242E1C"/>
    <w:rsid w:val="00246504"/>
    <w:rsid w:val="00322156"/>
    <w:rsid w:val="00323100"/>
    <w:rsid w:val="00341D94"/>
    <w:rsid w:val="00374AA9"/>
    <w:rsid w:val="00455761"/>
    <w:rsid w:val="00492EA0"/>
    <w:rsid w:val="004C0B5C"/>
    <w:rsid w:val="004C62F5"/>
    <w:rsid w:val="004F21C4"/>
    <w:rsid w:val="00564A68"/>
    <w:rsid w:val="005B2B57"/>
    <w:rsid w:val="005E38DE"/>
    <w:rsid w:val="00643DFC"/>
    <w:rsid w:val="00661D9F"/>
    <w:rsid w:val="007667C0"/>
    <w:rsid w:val="00780328"/>
    <w:rsid w:val="0089003F"/>
    <w:rsid w:val="008C3A8D"/>
    <w:rsid w:val="008D54F6"/>
    <w:rsid w:val="008F4E2A"/>
    <w:rsid w:val="00944A37"/>
    <w:rsid w:val="00946B06"/>
    <w:rsid w:val="00960825"/>
    <w:rsid w:val="00961F37"/>
    <w:rsid w:val="009A0986"/>
    <w:rsid w:val="00A6226F"/>
    <w:rsid w:val="00AB48A2"/>
    <w:rsid w:val="00AB7B87"/>
    <w:rsid w:val="00AC5264"/>
    <w:rsid w:val="00AF55C8"/>
    <w:rsid w:val="00B856CF"/>
    <w:rsid w:val="00BD6FC5"/>
    <w:rsid w:val="00C01763"/>
    <w:rsid w:val="00C15D68"/>
    <w:rsid w:val="00CB083C"/>
    <w:rsid w:val="00CF72C0"/>
    <w:rsid w:val="00D14468"/>
    <w:rsid w:val="00D65E26"/>
    <w:rsid w:val="00D73E1E"/>
    <w:rsid w:val="00E2596E"/>
    <w:rsid w:val="00E94662"/>
    <w:rsid w:val="00EB5A79"/>
    <w:rsid w:val="00EC4DFE"/>
    <w:rsid w:val="00F3404D"/>
    <w:rsid w:val="00FD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04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650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DFE"/>
    <w:pPr>
      <w:ind w:left="720"/>
      <w:contextualSpacing/>
    </w:pPr>
  </w:style>
  <w:style w:type="character" w:styleId="Hyperlink">
    <w:name w:val="Hyperlink"/>
    <w:basedOn w:val="DefaultParagraphFont"/>
    <w:uiPriority w:val="99"/>
    <w:unhideWhenUsed/>
    <w:rsid w:val="00CB083C"/>
    <w:rPr>
      <w:color w:val="0563C1" w:themeColor="hyperlink"/>
      <w:u w:val="single"/>
    </w:rPr>
  </w:style>
  <w:style w:type="character" w:customStyle="1" w:styleId="apple-converted-space">
    <w:name w:val="apple-converted-space"/>
    <w:basedOn w:val="DefaultParagraphFont"/>
    <w:rsid w:val="00242E1C"/>
  </w:style>
  <w:style w:type="character" w:styleId="Emphasis">
    <w:name w:val="Emphasis"/>
    <w:basedOn w:val="DefaultParagraphFont"/>
    <w:uiPriority w:val="20"/>
    <w:qFormat/>
    <w:rsid w:val="00242E1C"/>
    <w:rPr>
      <w:i/>
      <w:iCs/>
    </w:rPr>
  </w:style>
  <w:style w:type="paragraph" w:styleId="NormalWeb">
    <w:name w:val="Normal (Web)"/>
    <w:basedOn w:val="Normal"/>
    <w:uiPriority w:val="99"/>
    <w:semiHidden/>
    <w:unhideWhenUsed/>
    <w:rsid w:val="00D65E26"/>
    <w:pPr>
      <w:spacing w:before="100" w:beforeAutospacing="1" w:after="100" w:afterAutospacing="1"/>
    </w:pPr>
  </w:style>
  <w:style w:type="paragraph" w:styleId="Header">
    <w:name w:val="header"/>
    <w:basedOn w:val="Normal"/>
    <w:link w:val="HeaderChar"/>
    <w:uiPriority w:val="99"/>
    <w:unhideWhenUsed/>
    <w:rsid w:val="00AB48A2"/>
    <w:pPr>
      <w:tabs>
        <w:tab w:val="center" w:pos="4680"/>
        <w:tab w:val="right" w:pos="9360"/>
      </w:tabs>
    </w:pPr>
  </w:style>
  <w:style w:type="character" w:customStyle="1" w:styleId="HeaderChar">
    <w:name w:val="Header Char"/>
    <w:basedOn w:val="DefaultParagraphFont"/>
    <w:link w:val="Header"/>
    <w:uiPriority w:val="99"/>
    <w:rsid w:val="00AB48A2"/>
    <w:rPr>
      <w:rFonts w:ascii="Times New Roman" w:hAnsi="Times New Roman" w:cs="Times New Roman"/>
    </w:rPr>
  </w:style>
  <w:style w:type="paragraph" w:styleId="Footer">
    <w:name w:val="footer"/>
    <w:basedOn w:val="Normal"/>
    <w:link w:val="FooterChar"/>
    <w:uiPriority w:val="99"/>
    <w:unhideWhenUsed/>
    <w:rsid w:val="00AB48A2"/>
    <w:pPr>
      <w:tabs>
        <w:tab w:val="center" w:pos="4680"/>
        <w:tab w:val="right" w:pos="9360"/>
      </w:tabs>
    </w:pPr>
  </w:style>
  <w:style w:type="character" w:customStyle="1" w:styleId="FooterChar">
    <w:name w:val="Footer Char"/>
    <w:basedOn w:val="DefaultParagraphFont"/>
    <w:link w:val="Footer"/>
    <w:uiPriority w:val="99"/>
    <w:rsid w:val="00AB48A2"/>
    <w:rPr>
      <w:rFonts w:ascii="Times New Roman" w:hAnsi="Times New Roman" w:cs="Times New Roman"/>
    </w:rPr>
  </w:style>
  <w:style w:type="paragraph" w:customStyle="1" w:styleId="Default">
    <w:name w:val="Default"/>
    <w:rsid w:val="00780328"/>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5860">
      <w:bodyDiv w:val="1"/>
      <w:marLeft w:val="0"/>
      <w:marRight w:val="0"/>
      <w:marTop w:val="0"/>
      <w:marBottom w:val="0"/>
      <w:divBdr>
        <w:top w:val="none" w:sz="0" w:space="0" w:color="auto"/>
        <w:left w:val="none" w:sz="0" w:space="0" w:color="auto"/>
        <w:bottom w:val="none" w:sz="0" w:space="0" w:color="auto"/>
        <w:right w:val="none" w:sz="0" w:space="0" w:color="auto"/>
      </w:divBdr>
      <w:divsChild>
        <w:div w:id="1930500334">
          <w:marLeft w:val="0"/>
          <w:marRight w:val="0"/>
          <w:marTop w:val="0"/>
          <w:marBottom w:val="0"/>
          <w:divBdr>
            <w:top w:val="none" w:sz="0" w:space="0" w:color="auto"/>
            <w:left w:val="none" w:sz="0" w:space="0" w:color="auto"/>
            <w:bottom w:val="none" w:sz="0" w:space="0" w:color="auto"/>
            <w:right w:val="none" w:sz="0" w:space="0" w:color="auto"/>
          </w:divBdr>
        </w:div>
      </w:divsChild>
    </w:div>
    <w:div w:id="156969884">
      <w:bodyDiv w:val="1"/>
      <w:marLeft w:val="0"/>
      <w:marRight w:val="0"/>
      <w:marTop w:val="0"/>
      <w:marBottom w:val="0"/>
      <w:divBdr>
        <w:top w:val="none" w:sz="0" w:space="0" w:color="auto"/>
        <w:left w:val="none" w:sz="0" w:space="0" w:color="auto"/>
        <w:bottom w:val="none" w:sz="0" w:space="0" w:color="auto"/>
        <w:right w:val="none" w:sz="0" w:space="0" w:color="auto"/>
      </w:divBdr>
    </w:div>
    <w:div w:id="174535938">
      <w:bodyDiv w:val="1"/>
      <w:marLeft w:val="0"/>
      <w:marRight w:val="0"/>
      <w:marTop w:val="0"/>
      <w:marBottom w:val="0"/>
      <w:divBdr>
        <w:top w:val="none" w:sz="0" w:space="0" w:color="auto"/>
        <w:left w:val="none" w:sz="0" w:space="0" w:color="auto"/>
        <w:bottom w:val="none" w:sz="0" w:space="0" w:color="auto"/>
        <w:right w:val="none" w:sz="0" w:space="0" w:color="auto"/>
      </w:divBdr>
    </w:div>
    <w:div w:id="231474271">
      <w:bodyDiv w:val="1"/>
      <w:marLeft w:val="0"/>
      <w:marRight w:val="0"/>
      <w:marTop w:val="0"/>
      <w:marBottom w:val="0"/>
      <w:divBdr>
        <w:top w:val="none" w:sz="0" w:space="0" w:color="auto"/>
        <w:left w:val="none" w:sz="0" w:space="0" w:color="auto"/>
        <w:bottom w:val="none" w:sz="0" w:space="0" w:color="auto"/>
        <w:right w:val="none" w:sz="0" w:space="0" w:color="auto"/>
      </w:divBdr>
    </w:div>
    <w:div w:id="239363850">
      <w:bodyDiv w:val="1"/>
      <w:marLeft w:val="0"/>
      <w:marRight w:val="0"/>
      <w:marTop w:val="0"/>
      <w:marBottom w:val="0"/>
      <w:divBdr>
        <w:top w:val="none" w:sz="0" w:space="0" w:color="auto"/>
        <w:left w:val="none" w:sz="0" w:space="0" w:color="auto"/>
        <w:bottom w:val="none" w:sz="0" w:space="0" w:color="auto"/>
        <w:right w:val="none" w:sz="0" w:space="0" w:color="auto"/>
      </w:divBdr>
      <w:divsChild>
        <w:div w:id="343944329">
          <w:marLeft w:val="0"/>
          <w:marRight w:val="0"/>
          <w:marTop w:val="0"/>
          <w:marBottom w:val="0"/>
          <w:divBdr>
            <w:top w:val="none" w:sz="0" w:space="0" w:color="auto"/>
            <w:left w:val="none" w:sz="0" w:space="0" w:color="auto"/>
            <w:bottom w:val="none" w:sz="0" w:space="0" w:color="auto"/>
            <w:right w:val="none" w:sz="0" w:space="0" w:color="auto"/>
          </w:divBdr>
        </w:div>
      </w:divsChild>
    </w:div>
    <w:div w:id="261032115">
      <w:bodyDiv w:val="1"/>
      <w:marLeft w:val="0"/>
      <w:marRight w:val="0"/>
      <w:marTop w:val="0"/>
      <w:marBottom w:val="0"/>
      <w:divBdr>
        <w:top w:val="none" w:sz="0" w:space="0" w:color="auto"/>
        <w:left w:val="none" w:sz="0" w:space="0" w:color="auto"/>
        <w:bottom w:val="none" w:sz="0" w:space="0" w:color="auto"/>
        <w:right w:val="none" w:sz="0" w:space="0" w:color="auto"/>
      </w:divBdr>
    </w:div>
    <w:div w:id="313411569">
      <w:bodyDiv w:val="1"/>
      <w:marLeft w:val="0"/>
      <w:marRight w:val="0"/>
      <w:marTop w:val="0"/>
      <w:marBottom w:val="0"/>
      <w:divBdr>
        <w:top w:val="none" w:sz="0" w:space="0" w:color="auto"/>
        <w:left w:val="none" w:sz="0" w:space="0" w:color="auto"/>
        <w:bottom w:val="none" w:sz="0" w:space="0" w:color="auto"/>
        <w:right w:val="none" w:sz="0" w:space="0" w:color="auto"/>
      </w:divBdr>
    </w:div>
    <w:div w:id="368527831">
      <w:bodyDiv w:val="1"/>
      <w:marLeft w:val="0"/>
      <w:marRight w:val="0"/>
      <w:marTop w:val="0"/>
      <w:marBottom w:val="0"/>
      <w:divBdr>
        <w:top w:val="none" w:sz="0" w:space="0" w:color="auto"/>
        <w:left w:val="none" w:sz="0" w:space="0" w:color="auto"/>
        <w:bottom w:val="none" w:sz="0" w:space="0" w:color="auto"/>
        <w:right w:val="none" w:sz="0" w:space="0" w:color="auto"/>
      </w:divBdr>
    </w:div>
    <w:div w:id="557713134">
      <w:bodyDiv w:val="1"/>
      <w:marLeft w:val="0"/>
      <w:marRight w:val="0"/>
      <w:marTop w:val="0"/>
      <w:marBottom w:val="0"/>
      <w:divBdr>
        <w:top w:val="none" w:sz="0" w:space="0" w:color="auto"/>
        <w:left w:val="none" w:sz="0" w:space="0" w:color="auto"/>
        <w:bottom w:val="none" w:sz="0" w:space="0" w:color="auto"/>
        <w:right w:val="none" w:sz="0" w:space="0" w:color="auto"/>
      </w:divBdr>
      <w:divsChild>
        <w:div w:id="1724712868">
          <w:marLeft w:val="0"/>
          <w:marRight w:val="0"/>
          <w:marTop w:val="0"/>
          <w:marBottom w:val="0"/>
          <w:divBdr>
            <w:top w:val="none" w:sz="0" w:space="0" w:color="auto"/>
            <w:left w:val="none" w:sz="0" w:space="0" w:color="auto"/>
            <w:bottom w:val="none" w:sz="0" w:space="0" w:color="auto"/>
            <w:right w:val="none" w:sz="0" w:space="0" w:color="auto"/>
          </w:divBdr>
        </w:div>
      </w:divsChild>
    </w:div>
    <w:div w:id="571356997">
      <w:bodyDiv w:val="1"/>
      <w:marLeft w:val="0"/>
      <w:marRight w:val="0"/>
      <w:marTop w:val="0"/>
      <w:marBottom w:val="0"/>
      <w:divBdr>
        <w:top w:val="none" w:sz="0" w:space="0" w:color="auto"/>
        <w:left w:val="none" w:sz="0" w:space="0" w:color="auto"/>
        <w:bottom w:val="none" w:sz="0" w:space="0" w:color="auto"/>
        <w:right w:val="none" w:sz="0" w:space="0" w:color="auto"/>
      </w:divBdr>
      <w:divsChild>
        <w:div w:id="502277297">
          <w:marLeft w:val="0"/>
          <w:marRight w:val="0"/>
          <w:marTop w:val="0"/>
          <w:marBottom w:val="0"/>
          <w:divBdr>
            <w:top w:val="none" w:sz="0" w:space="0" w:color="auto"/>
            <w:left w:val="none" w:sz="0" w:space="0" w:color="auto"/>
            <w:bottom w:val="none" w:sz="0" w:space="0" w:color="auto"/>
            <w:right w:val="none" w:sz="0" w:space="0" w:color="auto"/>
          </w:divBdr>
        </w:div>
      </w:divsChild>
    </w:div>
    <w:div w:id="593131923">
      <w:bodyDiv w:val="1"/>
      <w:marLeft w:val="0"/>
      <w:marRight w:val="0"/>
      <w:marTop w:val="0"/>
      <w:marBottom w:val="0"/>
      <w:divBdr>
        <w:top w:val="none" w:sz="0" w:space="0" w:color="auto"/>
        <w:left w:val="none" w:sz="0" w:space="0" w:color="auto"/>
        <w:bottom w:val="none" w:sz="0" w:space="0" w:color="auto"/>
        <w:right w:val="none" w:sz="0" w:space="0" w:color="auto"/>
      </w:divBdr>
    </w:div>
    <w:div w:id="700325658">
      <w:bodyDiv w:val="1"/>
      <w:marLeft w:val="0"/>
      <w:marRight w:val="0"/>
      <w:marTop w:val="0"/>
      <w:marBottom w:val="0"/>
      <w:divBdr>
        <w:top w:val="none" w:sz="0" w:space="0" w:color="auto"/>
        <w:left w:val="none" w:sz="0" w:space="0" w:color="auto"/>
        <w:bottom w:val="none" w:sz="0" w:space="0" w:color="auto"/>
        <w:right w:val="none" w:sz="0" w:space="0" w:color="auto"/>
      </w:divBdr>
    </w:div>
    <w:div w:id="755706071">
      <w:bodyDiv w:val="1"/>
      <w:marLeft w:val="0"/>
      <w:marRight w:val="0"/>
      <w:marTop w:val="0"/>
      <w:marBottom w:val="0"/>
      <w:divBdr>
        <w:top w:val="none" w:sz="0" w:space="0" w:color="auto"/>
        <w:left w:val="none" w:sz="0" w:space="0" w:color="auto"/>
        <w:bottom w:val="none" w:sz="0" w:space="0" w:color="auto"/>
        <w:right w:val="none" w:sz="0" w:space="0" w:color="auto"/>
      </w:divBdr>
    </w:div>
    <w:div w:id="1151487055">
      <w:bodyDiv w:val="1"/>
      <w:marLeft w:val="0"/>
      <w:marRight w:val="0"/>
      <w:marTop w:val="0"/>
      <w:marBottom w:val="0"/>
      <w:divBdr>
        <w:top w:val="none" w:sz="0" w:space="0" w:color="auto"/>
        <w:left w:val="none" w:sz="0" w:space="0" w:color="auto"/>
        <w:bottom w:val="none" w:sz="0" w:space="0" w:color="auto"/>
        <w:right w:val="none" w:sz="0" w:space="0" w:color="auto"/>
      </w:divBdr>
    </w:div>
    <w:div w:id="1417634947">
      <w:bodyDiv w:val="1"/>
      <w:marLeft w:val="0"/>
      <w:marRight w:val="0"/>
      <w:marTop w:val="0"/>
      <w:marBottom w:val="0"/>
      <w:divBdr>
        <w:top w:val="none" w:sz="0" w:space="0" w:color="auto"/>
        <w:left w:val="none" w:sz="0" w:space="0" w:color="auto"/>
        <w:bottom w:val="none" w:sz="0" w:space="0" w:color="auto"/>
        <w:right w:val="none" w:sz="0" w:space="0" w:color="auto"/>
      </w:divBdr>
    </w:div>
    <w:div w:id="1633170192">
      <w:bodyDiv w:val="1"/>
      <w:marLeft w:val="0"/>
      <w:marRight w:val="0"/>
      <w:marTop w:val="0"/>
      <w:marBottom w:val="0"/>
      <w:divBdr>
        <w:top w:val="none" w:sz="0" w:space="0" w:color="auto"/>
        <w:left w:val="none" w:sz="0" w:space="0" w:color="auto"/>
        <w:bottom w:val="none" w:sz="0" w:space="0" w:color="auto"/>
        <w:right w:val="none" w:sz="0" w:space="0" w:color="auto"/>
      </w:divBdr>
    </w:div>
    <w:div w:id="1805389933">
      <w:bodyDiv w:val="1"/>
      <w:marLeft w:val="0"/>
      <w:marRight w:val="0"/>
      <w:marTop w:val="0"/>
      <w:marBottom w:val="0"/>
      <w:divBdr>
        <w:top w:val="none" w:sz="0" w:space="0" w:color="auto"/>
        <w:left w:val="none" w:sz="0" w:space="0" w:color="auto"/>
        <w:bottom w:val="none" w:sz="0" w:space="0" w:color="auto"/>
        <w:right w:val="none" w:sz="0" w:space="0" w:color="auto"/>
      </w:divBdr>
      <w:divsChild>
        <w:div w:id="1864244255">
          <w:marLeft w:val="0"/>
          <w:marRight w:val="0"/>
          <w:marTop w:val="0"/>
          <w:marBottom w:val="0"/>
          <w:divBdr>
            <w:top w:val="none" w:sz="0" w:space="0" w:color="auto"/>
            <w:left w:val="none" w:sz="0" w:space="0" w:color="auto"/>
            <w:bottom w:val="none" w:sz="0" w:space="0" w:color="auto"/>
            <w:right w:val="none" w:sz="0" w:space="0" w:color="auto"/>
          </w:divBdr>
        </w:div>
      </w:divsChild>
    </w:div>
    <w:div w:id="1867403459">
      <w:bodyDiv w:val="1"/>
      <w:marLeft w:val="0"/>
      <w:marRight w:val="0"/>
      <w:marTop w:val="0"/>
      <w:marBottom w:val="0"/>
      <w:divBdr>
        <w:top w:val="none" w:sz="0" w:space="0" w:color="auto"/>
        <w:left w:val="none" w:sz="0" w:space="0" w:color="auto"/>
        <w:bottom w:val="none" w:sz="0" w:space="0" w:color="auto"/>
        <w:right w:val="none" w:sz="0" w:space="0" w:color="auto"/>
      </w:divBdr>
    </w:div>
    <w:div w:id="2046445877">
      <w:bodyDiv w:val="1"/>
      <w:marLeft w:val="0"/>
      <w:marRight w:val="0"/>
      <w:marTop w:val="0"/>
      <w:marBottom w:val="0"/>
      <w:divBdr>
        <w:top w:val="none" w:sz="0" w:space="0" w:color="auto"/>
        <w:left w:val="none" w:sz="0" w:space="0" w:color="auto"/>
        <w:bottom w:val="none" w:sz="0" w:space="0" w:color="auto"/>
        <w:right w:val="none" w:sz="0" w:space="0" w:color="auto"/>
      </w:divBdr>
    </w:div>
    <w:div w:id="21313197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hyperlink" Target="http://www.theatlantic.com/entertainment/archive/2015/02/the-power-of-omission/385919/"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diagramData" Target="diagrams/data1.xml"/><Relationship Id="rId10" Type="http://schemas.openxmlformats.org/officeDocument/2006/relationships/diagramLayout" Target="diagrams/layout1.xml"/></Relationships>
</file>

<file path=word/diagrams/_rels/data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jpg"/></Relationships>
</file>

<file path=word/diagrams/_rels/drawing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jp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811AD3-4531-EF41-8389-75026DD23F41}" type="doc">
      <dgm:prSet loTypeId="urn:microsoft.com/office/officeart/2005/8/layout/hProcess10" loCatId="" qsTypeId="urn:microsoft.com/office/officeart/2005/8/quickstyle/simple4" qsCatId="simple" csTypeId="urn:microsoft.com/office/officeart/2005/8/colors/accent0_2" csCatId="mainScheme" phldr="1"/>
      <dgm:spPr/>
      <dgm:t>
        <a:bodyPr/>
        <a:lstStyle/>
        <a:p>
          <a:endParaRPr lang="en-US"/>
        </a:p>
      </dgm:t>
    </dgm:pt>
    <dgm:pt modelId="{540E16CA-943A-634F-B3AB-CFFD785CCC42}">
      <dgm:prSet phldrT="[Text]"/>
      <dgm:spPr/>
      <dgm:t>
        <a:bodyPr/>
        <a:lstStyle/>
        <a:p>
          <a:r>
            <a:rPr lang="en-CA"/>
            <a:t>The developers are</a:t>
          </a:r>
          <a:endParaRPr lang="en-US"/>
        </a:p>
      </dgm:t>
    </dgm:pt>
    <dgm:pt modelId="{38423E14-9EFE-1447-94B0-C661D60BB1A5}" type="parTrans" cxnId="{633EA260-DF63-3442-B765-624113817F81}">
      <dgm:prSet/>
      <dgm:spPr/>
      <dgm:t>
        <a:bodyPr/>
        <a:lstStyle/>
        <a:p>
          <a:endParaRPr lang="en-US"/>
        </a:p>
      </dgm:t>
    </dgm:pt>
    <dgm:pt modelId="{48409848-FEE6-9740-A65A-A9FE773D3DC6}" type="sibTrans" cxnId="{633EA260-DF63-3442-B765-624113817F81}">
      <dgm:prSet/>
      <dgm:spPr/>
      <dgm:t>
        <a:bodyPr/>
        <a:lstStyle/>
        <a:p>
          <a:endParaRPr lang="en-US"/>
        </a:p>
      </dgm:t>
    </dgm:pt>
    <dgm:pt modelId="{8465B109-D5F2-A24B-A72A-E12901ABAF6F}">
      <dgm:prSet/>
      <dgm:spPr/>
      <dgm:t>
        <a:bodyPr/>
        <a:lstStyle/>
        <a:p>
          <a:r>
            <a:rPr lang="en-CA"/>
            <a:t>accountable. They tell you who they are and how to get in touch with them</a:t>
          </a:r>
          <a:endParaRPr lang="en-US"/>
        </a:p>
      </dgm:t>
    </dgm:pt>
    <dgm:pt modelId="{F948C3C5-DB2C-5149-9B79-F2DC69B74FDB}" type="parTrans" cxnId="{6618B4E1-0924-C54A-B8BF-A483B6B32822}">
      <dgm:prSet/>
      <dgm:spPr/>
      <dgm:t>
        <a:bodyPr/>
        <a:lstStyle/>
        <a:p>
          <a:endParaRPr lang="en-US"/>
        </a:p>
      </dgm:t>
    </dgm:pt>
    <dgm:pt modelId="{4D1F810D-5A77-AE4D-9F6C-8C2B39B8F334}" type="sibTrans" cxnId="{6618B4E1-0924-C54A-B8BF-A483B6B32822}">
      <dgm:prSet/>
      <dgm:spPr/>
      <dgm:t>
        <a:bodyPr/>
        <a:lstStyle/>
        <a:p>
          <a:endParaRPr lang="en-US"/>
        </a:p>
      </dgm:t>
    </dgm:pt>
    <dgm:pt modelId="{D8562B0B-9A2A-2D44-82CB-99FC143C54AF}">
      <dgm:prSet/>
      <dgm:spPr/>
      <dgm:t>
        <a:bodyPr/>
        <a:lstStyle/>
        <a:p>
          <a:r>
            <a:rPr lang="en-CA"/>
            <a:t>The site is</a:t>
          </a:r>
          <a:endParaRPr lang="en-US"/>
        </a:p>
      </dgm:t>
    </dgm:pt>
    <dgm:pt modelId="{E23ED347-4D28-0342-B425-4888D81E681B}" type="parTrans" cxnId="{91771AE4-201B-5E44-9581-97EBAEDE895A}">
      <dgm:prSet/>
      <dgm:spPr/>
      <dgm:t>
        <a:bodyPr/>
        <a:lstStyle/>
        <a:p>
          <a:endParaRPr lang="en-US"/>
        </a:p>
      </dgm:t>
    </dgm:pt>
    <dgm:pt modelId="{B3F7FC08-1230-5746-A49F-50402D794EE1}" type="sibTrans" cxnId="{91771AE4-201B-5E44-9581-97EBAEDE895A}">
      <dgm:prSet/>
      <dgm:spPr/>
      <dgm:t>
        <a:bodyPr/>
        <a:lstStyle/>
        <a:p>
          <a:endParaRPr lang="en-US"/>
        </a:p>
      </dgm:t>
    </dgm:pt>
    <dgm:pt modelId="{E1C9D8AB-9DC9-BB47-BD43-E388DBD11EA5}">
      <dgm:prSet/>
      <dgm:spPr/>
      <dgm:t>
        <a:bodyPr/>
        <a:lstStyle/>
        <a:p>
          <a:r>
            <a:rPr lang="en-CA"/>
            <a:t>The information is</a:t>
          </a:r>
          <a:endParaRPr lang="en-US"/>
        </a:p>
      </dgm:t>
    </dgm:pt>
    <dgm:pt modelId="{7A4F312C-E17C-FB4C-8502-5384DC990F6A}" type="parTrans" cxnId="{E84193CE-16A8-3147-A3AF-AE146652F81D}">
      <dgm:prSet/>
      <dgm:spPr/>
      <dgm:t>
        <a:bodyPr/>
        <a:lstStyle/>
        <a:p>
          <a:endParaRPr lang="en-US"/>
        </a:p>
      </dgm:t>
    </dgm:pt>
    <dgm:pt modelId="{D8160893-ABC0-BA4A-B436-3265D5871FDD}" type="sibTrans" cxnId="{E84193CE-16A8-3147-A3AF-AE146652F81D}">
      <dgm:prSet/>
      <dgm:spPr/>
      <dgm:t>
        <a:bodyPr/>
        <a:lstStyle/>
        <a:p>
          <a:endParaRPr lang="en-US"/>
        </a:p>
      </dgm:t>
    </dgm:pt>
    <dgm:pt modelId="{3340FB36-A627-2748-A064-0039422B33B5}">
      <dgm:prSet/>
      <dgm:spPr/>
      <dgm:t>
        <a:bodyPr/>
        <a:lstStyle/>
        <a:p>
          <a:r>
            <a:rPr lang="en-CA"/>
            <a:t>E-texts are edited recently by scholars.</a:t>
          </a:r>
          <a:endParaRPr lang="en-US"/>
        </a:p>
      </dgm:t>
    </dgm:pt>
    <dgm:pt modelId="{102C07FE-07D8-2D44-BD16-8DE7FDF7D267}" type="parTrans" cxnId="{5F2F0710-C7CF-E14B-928D-671B96D8D350}">
      <dgm:prSet/>
      <dgm:spPr/>
      <dgm:t>
        <a:bodyPr/>
        <a:lstStyle/>
        <a:p>
          <a:endParaRPr lang="en-US"/>
        </a:p>
      </dgm:t>
    </dgm:pt>
    <dgm:pt modelId="{42AD9FF7-EA80-5743-9DCC-BE7FB28B0FD8}" type="sibTrans" cxnId="{5F2F0710-C7CF-E14B-928D-671B96D8D350}">
      <dgm:prSet/>
      <dgm:spPr/>
      <dgm:t>
        <a:bodyPr/>
        <a:lstStyle/>
        <a:p>
          <a:endParaRPr lang="en-US"/>
        </a:p>
      </dgm:t>
    </dgm:pt>
    <dgm:pt modelId="{717B3AF4-69A9-8B45-8DF6-5EB435B67D47}">
      <dgm:prSet phldrT="[Text]"/>
      <dgm:spPr/>
      <dgm:t>
        <a:bodyPr/>
        <a:lstStyle/>
        <a:p>
          <a:r>
            <a:rPr lang="en-CA"/>
            <a:t> scholars in the field.</a:t>
          </a:r>
          <a:endParaRPr lang="en-US"/>
        </a:p>
      </dgm:t>
    </dgm:pt>
    <dgm:pt modelId="{6C6B9F73-C948-D84D-ADC1-6A0C1FE59594}" type="parTrans" cxnId="{C3A8C069-D67C-DF41-9250-1E4F19D74C35}">
      <dgm:prSet/>
      <dgm:spPr/>
      <dgm:t>
        <a:bodyPr/>
        <a:lstStyle/>
        <a:p>
          <a:endParaRPr lang="en-US"/>
        </a:p>
      </dgm:t>
    </dgm:pt>
    <dgm:pt modelId="{832671E1-B88A-FC47-AA85-6B25C92C120A}" type="sibTrans" cxnId="{C3A8C069-D67C-DF41-9250-1E4F19D74C35}">
      <dgm:prSet/>
      <dgm:spPr/>
      <dgm:t>
        <a:bodyPr/>
        <a:lstStyle/>
        <a:p>
          <a:endParaRPr lang="en-US"/>
        </a:p>
      </dgm:t>
    </dgm:pt>
    <dgm:pt modelId="{8C952D87-BF4E-5D44-B830-07E2D21927A1}">
      <dgm:prSet/>
      <dgm:spPr/>
      <dgm:t>
        <a:bodyPr/>
        <a:lstStyle/>
        <a:p>
          <a:r>
            <a:rPr lang="en-CA"/>
            <a:t>constantly and thoughtfully maintaining the site, keeping information and links current.</a:t>
          </a:r>
          <a:endParaRPr lang="en-US"/>
        </a:p>
      </dgm:t>
    </dgm:pt>
    <dgm:pt modelId="{17664D90-CE93-3645-BF69-707B130F2E5F}" type="parTrans" cxnId="{DC648AC3-A8DA-BC48-9B57-24FAF402411C}">
      <dgm:prSet/>
      <dgm:spPr/>
      <dgm:t>
        <a:bodyPr/>
        <a:lstStyle/>
        <a:p>
          <a:endParaRPr lang="en-US"/>
        </a:p>
      </dgm:t>
    </dgm:pt>
    <dgm:pt modelId="{C52D9313-FD15-F844-8208-70CFBD9C9D1B}" type="sibTrans" cxnId="{DC648AC3-A8DA-BC48-9B57-24FAF402411C}">
      <dgm:prSet/>
      <dgm:spPr/>
      <dgm:t>
        <a:bodyPr/>
        <a:lstStyle/>
        <a:p>
          <a:endParaRPr lang="en-US"/>
        </a:p>
      </dgm:t>
    </dgm:pt>
    <dgm:pt modelId="{7F5231C8-942A-114E-8AE6-F44ED84D2F59}">
      <dgm:prSet/>
      <dgm:spPr/>
      <dgm:t>
        <a:bodyPr/>
        <a:lstStyle/>
        <a:p>
          <a:r>
            <a:rPr lang="en-CA"/>
            <a:t>noncommercial and is associated with a school or press. Be wary of the .com sites. More reliable are the nonprofit domains: .edu, .gov, .org, and .net.</a:t>
          </a:r>
          <a:endParaRPr lang="en-US"/>
        </a:p>
      </dgm:t>
    </dgm:pt>
    <dgm:pt modelId="{21CCE73F-44E2-1547-B5B6-C736F81DED61}" type="parTrans" cxnId="{627AEB52-3AA9-8B49-864F-D49D1CE6B3C5}">
      <dgm:prSet/>
      <dgm:spPr/>
      <dgm:t>
        <a:bodyPr/>
        <a:lstStyle/>
        <a:p>
          <a:endParaRPr lang="en-US"/>
        </a:p>
      </dgm:t>
    </dgm:pt>
    <dgm:pt modelId="{BFB834C4-E505-A240-81B5-2C3773A27A83}" type="sibTrans" cxnId="{627AEB52-3AA9-8B49-864F-D49D1CE6B3C5}">
      <dgm:prSet/>
      <dgm:spPr/>
      <dgm:t>
        <a:bodyPr/>
        <a:lstStyle/>
        <a:p>
          <a:endParaRPr lang="en-US"/>
        </a:p>
      </dgm:t>
    </dgm:pt>
    <dgm:pt modelId="{B51E9431-EF68-1F45-A5C5-C52D52AED880}">
      <dgm:prSet/>
      <dgm:spPr/>
      <dgm:t>
        <a:bodyPr/>
        <a:lstStyle/>
        <a:p>
          <a:r>
            <a:rPr lang="en-CA"/>
            <a:t>well-documented and gives evidence of sound knowledge of the subject.</a:t>
          </a:r>
          <a:endParaRPr lang="en-US"/>
        </a:p>
      </dgm:t>
    </dgm:pt>
    <dgm:pt modelId="{EA2F27B8-41C6-0842-839D-CD902E5A2D0E}" type="parTrans" cxnId="{4D2A73FD-29F2-9C4B-9AC6-0CF78ADD8A89}">
      <dgm:prSet/>
      <dgm:spPr/>
      <dgm:t>
        <a:bodyPr/>
        <a:lstStyle/>
        <a:p>
          <a:endParaRPr lang="en-US"/>
        </a:p>
      </dgm:t>
    </dgm:pt>
    <dgm:pt modelId="{00200D69-2608-8D4E-B8A5-6B88B917FABB}" type="sibTrans" cxnId="{4D2A73FD-29F2-9C4B-9AC6-0CF78ADD8A89}">
      <dgm:prSet/>
      <dgm:spPr/>
      <dgm:t>
        <a:bodyPr/>
        <a:lstStyle/>
        <a:p>
          <a:endParaRPr lang="en-US"/>
        </a:p>
      </dgm:t>
    </dgm:pt>
    <dgm:pt modelId="{0A623F4D-A244-D441-A074-B57A816613A5}" type="pres">
      <dgm:prSet presAssocID="{F3811AD3-4531-EF41-8389-75026DD23F41}" presName="Name0" presStyleCnt="0">
        <dgm:presLayoutVars>
          <dgm:dir/>
          <dgm:resizeHandles val="exact"/>
        </dgm:presLayoutVars>
      </dgm:prSet>
      <dgm:spPr/>
      <dgm:t>
        <a:bodyPr/>
        <a:lstStyle/>
        <a:p>
          <a:endParaRPr lang="en-US"/>
        </a:p>
      </dgm:t>
    </dgm:pt>
    <dgm:pt modelId="{25554DFC-7541-B242-B4E8-A9B2798A62D2}" type="pres">
      <dgm:prSet presAssocID="{540E16CA-943A-634F-B3AB-CFFD785CCC42}" presName="composite" presStyleCnt="0"/>
      <dgm:spPr/>
    </dgm:pt>
    <dgm:pt modelId="{9F236083-40DE-134F-9E83-70B8655A07B9}" type="pres">
      <dgm:prSet presAssocID="{540E16CA-943A-634F-B3AB-CFFD785CCC42}" presName="imagSh" presStyleLbl="bgImgPlace1" presStyleIdx="0" presStyleCnt="3" custLinFactNeighborX="3789" custLinFactNeighborY="-7351"/>
      <dgm:spPr>
        <a:blipFill dpi="0" rotWithShape="1">
          <a:blip xmlns:r="http://schemas.openxmlformats.org/officeDocument/2006/relationships" r:embed="rId1" cstate="print">
            <a:extLst>
              <a:ext uri="{28A0092B-C50C-407E-A947-70E740481C1C}">
                <a14:useLocalDpi xmlns:a14="http://schemas.microsoft.com/office/drawing/2010/main" val="0"/>
              </a:ext>
            </a:extLst>
          </a:blip>
          <a:srcRect/>
          <a:stretch>
            <a:fillRect t="980" b="-24980"/>
          </a:stretch>
        </a:blipFill>
      </dgm:spPr>
    </dgm:pt>
    <dgm:pt modelId="{C99C0B3E-2271-C04E-93E1-859968290376}" type="pres">
      <dgm:prSet presAssocID="{540E16CA-943A-634F-B3AB-CFFD785CCC42}" presName="txNode" presStyleLbl="node1" presStyleIdx="0" presStyleCnt="3">
        <dgm:presLayoutVars>
          <dgm:bulletEnabled val="1"/>
        </dgm:presLayoutVars>
      </dgm:prSet>
      <dgm:spPr/>
      <dgm:t>
        <a:bodyPr/>
        <a:lstStyle/>
        <a:p>
          <a:endParaRPr lang="en-US"/>
        </a:p>
      </dgm:t>
    </dgm:pt>
    <dgm:pt modelId="{8570D1BF-EBAB-524D-A8DD-122239762910}" type="pres">
      <dgm:prSet presAssocID="{48409848-FEE6-9740-A65A-A9FE773D3DC6}" presName="sibTrans" presStyleLbl="sibTrans2D1" presStyleIdx="0" presStyleCnt="2"/>
      <dgm:spPr/>
      <dgm:t>
        <a:bodyPr/>
        <a:lstStyle/>
        <a:p>
          <a:endParaRPr lang="en-US"/>
        </a:p>
      </dgm:t>
    </dgm:pt>
    <dgm:pt modelId="{8E8240DD-BF55-7549-ADA1-B5BD002D1DE2}" type="pres">
      <dgm:prSet presAssocID="{48409848-FEE6-9740-A65A-A9FE773D3DC6}" presName="connTx" presStyleLbl="sibTrans2D1" presStyleIdx="0" presStyleCnt="2"/>
      <dgm:spPr/>
      <dgm:t>
        <a:bodyPr/>
        <a:lstStyle/>
        <a:p>
          <a:endParaRPr lang="en-US"/>
        </a:p>
      </dgm:t>
    </dgm:pt>
    <dgm:pt modelId="{3913E4FE-00FE-3540-908C-9EB7E870D204}" type="pres">
      <dgm:prSet presAssocID="{D8562B0B-9A2A-2D44-82CB-99FC143C54AF}" presName="composite" presStyleCnt="0"/>
      <dgm:spPr/>
    </dgm:pt>
    <dgm:pt modelId="{B769C988-9EA7-AD4B-86EE-BDBCD8F83320}" type="pres">
      <dgm:prSet presAssocID="{D8562B0B-9A2A-2D44-82CB-99FC143C54AF}" presName="imagSh" presStyleLbl="bgImgPlace1" presStyleIdx="1" presStyleCnt="3" custLinFactNeighborX="-97" custLinFactNeighborY="-7351"/>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dgm:spPr>
    </dgm:pt>
    <dgm:pt modelId="{075F7B9E-041D-8445-86B2-1BB59A738488}" type="pres">
      <dgm:prSet presAssocID="{D8562B0B-9A2A-2D44-82CB-99FC143C54AF}" presName="txNode" presStyleLbl="node1" presStyleIdx="1" presStyleCnt="3">
        <dgm:presLayoutVars>
          <dgm:bulletEnabled val="1"/>
        </dgm:presLayoutVars>
      </dgm:prSet>
      <dgm:spPr/>
      <dgm:t>
        <a:bodyPr/>
        <a:lstStyle/>
        <a:p>
          <a:endParaRPr lang="en-US"/>
        </a:p>
      </dgm:t>
    </dgm:pt>
    <dgm:pt modelId="{A40C17F7-5A35-AD4C-832D-BA68CD4C699E}" type="pres">
      <dgm:prSet presAssocID="{B3F7FC08-1230-5746-A49F-50402D794EE1}" presName="sibTrans" presStyleLbl="sibTrans2D1" presStyleIdx="1" presStyleCnt="2"/>
      <dgm:spPr/>
      <dgm:t>
        <a:bodyPr/>
        <a:lstStyle/>
        <a:p>
          <a:endParaRPr lang="en-US"/>
        </a:p>
      </dgm:t>
    </dgm:pt>
    <dgm:pt modelId="{FDD5111E-C9AB-FF4F-AA8D-FA8051209FF9}" type="pres">
      <dgm:prSet presAssocID="{B3F7FC08-1230-5746-A49F-50402D794EE1}" presName="connTx" presStyleLbl="sibTrans2D1" presStyleIdx="1" presStyleCnt="2"/>
      <dgm:spPr/>
      <dgm:t>
        <a:bodyPr/>
        <a:lstStyle/>
        <a:p>
          <a:endParaRPr lang="en-US"/>
        </a:p>
      </dgm:t>
    </dgm:pt>
    <dgm:pt modelId="{4C19FF94-0ADB-8A40-98EA-F0C72FC255E4}" type="pres">
      <dgm:prSet presAssocID="{E1C9D8AB-9DC9-BB47-BD43-E388DBD11EA5}" presName="composite" presStyleCnt="0"/>
      <dgm:spPr/>
    </dgm:pt>
    <dgm:pt modelId="{C91C9271-FC1A-8741-82DF-96FBBA721C20}" type="pres">
      <dgm:prSet presAssocID="{E1C9D8AB-9DC9-BB47-BD43-E388DBD11EA5}" presName="imagSh" presStyleLbl="bgImgPlace1" presStyleIdx="2" presStyleCnt="3"/>
      <dgm:spPr>
        <a:blipFill dpi="0" rotWithShape="1">
          <a:blip xmlns:r="http://schemas.openxmlformats.org/officeDocument/2006/relationships" r:embed="rId3">
            <a:extLst>
              <a:ext uri="{28A0092B-C50C-407E-A947-70E740481C1C}">
                <a14:useLocalDpi xmlns:a14="http://schemas.microsoft.com/office/drawing/2010/main" val="0"/>
              </a:ext>
            </a:extLst>
          </a:blip>
          <a:srcRect/>
          <a:stretch>
            <a:fillRect l="-44043" t="-37" r="987" b="-24455"/>
          </a:stretch>
        </a:blipFill>
      </dgm:spPr>
    </dgm:pt>
    <dgm:pt modelId="{6CF6084E-3040-A043-82BC-8DC9A6D38820}" type="pres">
      <dgm:prSet presAssocID="{E1C9D8AB-9DC9-BB47-BD43-E388DBD11EA5}" presName="txNode" presStyleLbl="node1" presStyleIdx="2" presStyleCnt="3">
        <dgm:presLayoutVars>
          <dgm:bulletEnabled val="1"/>
        </dgm:presLayoutVars>
      </dgm:prSet>
      <dgm:spPr/>
      <dgm:t>
        <a:bodyPr/>
        <a:lstStyle/>
        <a:p>
          <a:endParaRPr lang="en-US"/>
        </a:p>
      </dgm:t>
    </dgm:pt>
  </dgm:ptLst>
  <dgm:cxnLst>
    <dgm:cxn modelId="{633EA260-DF63-3442-B765-624113817F81}" srcId="{F3811AD3-4531-EF41-8389-75026DD23F41}" destId="{540E16CA-943A-634F-B3AB-CFFD785CCC42}" srcOrd="0" destOrd="0" parTransId="{38423E14-9EFE-1447-94B0-C661D60BB1A5}" sibTransId="{48409848-FEE6-9740-A65A-A9FE773D3DC6}"/>
    <dgm:cxn modelId="{7F5796C4-2231-EC4B-BCDD-997EA31469E9}" type="presOf" srcId="{48409848-FEE6-9740-A65A-A9FE773D3DC6}" destId="{8570D1BF-EBAB-524D-A8DD-122239762910}" srcOrd="0" destOrd="0" presId="urn:microsoft.com/office/officeart/2005/8/layout/hProcess10"/>
    <dgm:cxn modelId="{627AEB52-3AA9-8B49-864F-D49D1CE6B3C5}" srcId="{D8562B0B-9A2A-2D44-82CB-99FC143C54AF}" destId="{7F5231C8-942A-114E-8AE6-F44ED84D2F59}" srcOrd="0" destOrd="0" parTransId="{21CCE73F-44E2-1547-B5B6-C736F81DED61}" sibTransId="{BFB834C4-E505-A240-81B5-2C3773A27A83}"/>
    <dgm:cxn modelId="{4D2A73FD-29F2-9C4B-9AC6-0CF78ADD8A89}" srcId="{E1C9D8AB-9DC9-BB47-BD43-E388DBD11EA5}" destId="{B51E9431-EF68-1F45-A5C5-C52D52AED880}" srcOrd="0" destOrd="0" parTransId="{EA2F27B8-41C6-0842-839D-CD902E5A2D0E}" sibTransId="{00200D69-2608-8D4E-B8A5-6B88B917FABB}"/>
    <dgm:cxn modelId="{6618B4E1-0924-C54A-B8BF-A483B6B32822}" srcId="{540E16CA-943A-634F-B3AB-CFFD785CCC42}" destId="{8465B109-D5F2-A24B-A72A-E12901ABAF6F}" srcOrd="1" destOrd="0" parTransId="{F948C3C5-DB2C-5149-9B79-F2DC69B74FDB}" sibTransId="{4D1F810D-5A77-AE4D-9F6C-8C2B39B8F334}"/>
    <dgm:cxn modelId="{91771AE4-201B-5E44-9581-97EBAEDE895A}" srcId="{F3811AD3-4531-EF41-8389-75026DD23F41}" destId="{D8562B0B-9A2A-2D44-82CB-99FC143C54AF}" srcOrd="1" destOrd="0" parTransId="{E23ED347-4D28-0342-B425-4888D81E681B}" sibTransId="{B3F7FC08-1230-5746-A49F-50402D794EE1}"/>
    <dgm:cxn modelId="{3249F485-D1F6-2142-A7EF-F259BE370DD3}" type="presOf" srcId="{717B3AF4-69A9-8B45-8DF6-5EB435B67D47}" destId="{C99C0B3E-2271-C04E-93E1-859968290376}" srcOrd="0" destOrd="1" presId="urn:microsoft.com/office/officeart/2005/8/layout/hProcess10"/>
    <dgm:cxn modelId="{E429E9CB-EB65-D94B-9A39-A9A270217916}" type="presOf" srcId="{3340FB36-A627-2748-A064-0039422B33B5}" destId="{6CF6084E-3040-A043-82BC-8DC9A6D38820}" srcOrd="0" destOrd="2" presId="urn:microsoft.com/office/officeart/2005/8/layout/hProcess10"/>
    <dgm:cxn modelId="{7393639E-4863-5B45-9BB7-F6B55B6CF32F}" type="presOf" srcId="{8C952D87-BF4E-5D44-B830-07E2D21927A1}" destId="{C99C0B3E-2271-C04E-93E1-859968290376}" srcOrd="0" destOrd="3" presId="urn:microsoft.com/office/officeart/2005/8/layout/hProcess10"/>
    <dgm:cxn modelId="{23039ED4-2003-B84C-8116-6CBB39F329D0}" type="presOf" srcId="{B51E9431-EF68-1F45-A5C5-C52D52AED880}" destId="{6CF6084E-3040-A043-82BC-8DC9A6D38820}" srcOrd="0" destOrd="1" presId="urn:microsoft.com/office/officeart/2005/8/layout/hProcess10"/>
    <dgm:cxn modelId="{EF8592B9-318B-2D41-B27C-3530C5C39BCC}" type="presOf" srcId="{48409848-FEE6-9740-A65A-A9FE773D3DC6}" destId="{8E8240DD-BF55-7549-ADA1-B5BD002D1DE2}" srcOrd="1" destOrd="0" presId="urn:microsoft.com/office/officeart/2005/8/layout/hProcess10"/>
    <dgm:cxn modelId="{DC59F0B7-DB7F-2F4A-BE31-36E61F180FFF}" type="presOf" srcId="{B3F7FC08-1230-5746-A49F-50402D794EE1}" destId="{FDD5111E-C9AB-FF4F-AA8D-FA8051209FF9}" srcOrd="1" destOrd="0" presId="urn:microsoft.com/office/officeart/2005/8/layout/hProcess10"/>
    <dgm:cxn modelId="{DC648AC3-A8DA-BC48-9B57-24FAF402411C}" srcId="{540E16CA-943A-634F-B3AB-CFFD785CCC42}" destId="{8C952D87-BF4E-5D44-B830-07E2D21927A1}" srcOrd="2" destOrd="0" parTransId="{17664D90-CE93-3645-BF69-707B130F2E5F}" sibTransId="{C52D9313-FD15-F844-8208-70CFBD9C9D1B}"/>
    <dgm:cxn modelId="{3085C93E-804B-FF41-8A13-0AB752CBBE06}" type="presOf" srcId="{B3F7FC08-1230-5746-A49F-50402D794EE1}" destId="{A40C17F7-5A35-AD4C-832D-BA68CD4C699E}" srcOrd="0" destOrd="0" presId="urn:microsoft.com/office/officeart/2005/8/layout/hProcess10"/>
    <dgm:cxn modelId="{CBFC694E-24DC-6C4E-B072-771D598D327A}" type="presOf" srcId="{8465B109-D5F2-A24B-A72A-E12901ABAF6F}" destId="{C99C0B3E-2271-C04E-93E1-859968290376}" srcOrd="0" destOrd="2" presId="urn:microsoft.com/office/officeart/2005/8/layout/hProcess10"/>
    <dgm:cxn modelId="{3B66DD3C-6226-4344-8D8C-CFA71AADB598}" type="presOf" srcId="{540E16CA-943A-634F-B3AB-CFFD785CCC42}" destId="{C99C0B3E-2271-C04E-93E1-859968290376}" srcOrd="0" destOrd="0" presId="urn:microsoft.com/office/officeart/2005/8/layout/hProcess10"/>
    <dgm:cxn modelId="{5F2F0710-C7CF-E14B-928D-671B96D8D350}" srcId="{E1C9D8AB-9DC9-BB47-BD43-E388DBD11EA5}" destId="{3340FB36-A627-2748-A064-0039422B33B5}" srcOrd="1" destOrd="0" parTransId="{102C07FE-07D8-2D44-BD16-8DE7FDF7D267}" sibTransId="{42AD9FF7-EA80-5743-9DCC-BE7FB28B0FD8}"/>
    <dgm:cxn modelId="{E8ACB793-F25D-224D-993F-FEDDD2655ACA}" type="presOf" srcId="{7F5231C8-942A-114E-8AE6-F44ED84D2F59}" destId="{075F7B9E-041D-8445-86B2-1BB59A738488}" srcOrd="0" destOrd="1" presId="urn:microsoft.com/office/officeart/2005/8/layout/hProcess10"/>
    <dgm:cxn modelId="{5C99B8B5-BBBF-2945-B187-BB7282EC359A}" type="presOf" srcId="{D8562B0B-9A2A-2D44-82CB-99FC143C54AF}" destId="{075F7B9E-041D-8445-86B2-1BB59A738488}" srcOrd="0" destOrd="0" presId="urn:microsoft.com/office/officeart/2005/8/layout/hProcess10"/>
    <dgm:cxn modelId="{6D840909-A2D9-8B4F-9C4B-BC5791BDCB8E}" type="presOf" srcId="{E1C9D8AB-9DC9-BB47-BD43-E388DBD11EA5}" destId="{6CF6084E-3040-A043-82BC-8DC9A6D38820}" srcOrd="0" destOrd="0" presId="urn:microsoft.com/office/officeart/2005/8/layout/hProcess10"/>
    <dgm:cxn modelId="{E84193CE-16A8-3147-A3AF-AE146652F81D}" srcId="{F3811AD3-4531-EF41-8389-75026DD23F41}" destId="{E1C9D8AB-9DC9-BB47-BD43-E388DBD11EA5}" srcOrd="2" destOrd="0" parTransId="{7A4F312C-E17C-FB4C-8502-5384DC990F6A}" sibTransId="{D8160893-ABC0-BA4A-B436-3265D5871FDD}"/>
    <dgm:cxn modelId="{C3A8C069-D67C-DF41-9250-1E4F19D74C35}" srcId="{540E16CA-943A-634F-B3AB-CFFD785CCC42}" destId="{717B3AF4-69A9-8B45-8DF6-5EB435B67D47}" srcOrd="0" destOrd="0" parTransId="{6C6B9F73-C948-D84D-ADC1-6A0C1FE59594}" sibTransId="{832671E1-B88A-FC47-AA85-6B25C92C120A}"/>
    <dgm:cxn modelId="{CD7DD53C-FBEA-2D43-B733-83BE3144FBC1}" type="presOf" srcId="{F3811AD3-4531-EF41-8389-75026DD23F41}" destId="{0A623F4D-A244-D441-A074-B57A816613A5}" srcOrd="0" destOrd="0" presId="urn:microsoft.com/office/officeart/2005/8/layout/hProcess10"/>
    <dgm:cxn modelId="{4CFACF9C-34B0-FE41-918C-7EB6E0BD671B}" type="presParOf" srcId="{0A623F4D-A244-D441-A074-B57A816613A5}" destId="{25554DFC-7541-B242-B4E8-A9B2798A62D2}" srcOrd="0" destOrd="0" presId="urn:microsoft.com/office/officeart/2005/8/layout/hProcess10"/>
    <dgm:cxn modelId="{8E09B636-5AE6-9443-BA96-26FDD05B3B68}" type="presParOf" srcId="{25554DFC-7541-B242-B4E8-A9B2798A62D2}" destId="{9F236083-40DE-134F-9E83-70B8655A07B9}" srcOrd="0" destOrd="0" presId="urn:microsoft.com/office/officeart/2005/8/layout/hProcess10"/>
    <dgm:cxn modelId="{F58C1D88-CFF8-3845-AB6F-6DE817FF010D}" type="presParOf" srcId="{25554DFC-7541-B242-B4E8-A9B2798A62D2}" destId="{C99C0B3E-2271-C04E-93E1-859968290376}" srcOrd="1" destOrd="0" presId="urn:microsoft.com/office/officeart/2005/8/layout/hProcess10"/>
    <dgm:cxn modelId="{63478A6D-CEAE-3549-A915-FC94810642F3}" type="presParOf" srcId="{0A623F4D-A244-D441-A074-B57A816613A5}" destId="{8570D1BF-EBAB-524D-A8DD-122239762910}" srcOrd="1" destOrd="0" presId="urn:microsoft.com/office/officeart/2005/8/layout/hProcess10"/>
    <dgm:cxn modelId="{5C3058D0-0850-5A48-B609-06678CC66796}" type="presParOf" srcId="{8570D1BF-EBAB-524D-A8DD-122239762910}" destId="{8E8240DD-BF55-7549-ADA1-B5BD002D1DE2}" srcOrd="0" destOrd="0" presId="urn:microsoft.com/office/officeart/2005/8/layout/hProcess10"/>
    <dgm:cxn modelId="{77D3FC4D-9331-7D49-89F4-14E0127509C7}" type="presParOf" srcId="{0A623F4D-A244-D441-A074-B57A816613A5}" destId="{3913E4FE-00FE-3540-908C-9EB7E870D204}" srcOrd="2" destOrd="0" presId="urn:microsoft.com/office/officeart/2005/8/layout/hProcess10"/>
    <dgm:cxn modelId="{0BBB553D-22BA-0D4B-9303-29D9541B846C}" type="presParOf" srcId="{3913E4FE-00FE-3540-908C-9EB7E870D204}" destId="{B769C988-9EA7-AD4B-86EE-BDBCD8F83320}" srcOrd="0" destOrd="0" presId="urn:microsoft.com/office/officeart/2005/8/layout/hProcess10"/>
    <dgm:cxn modelId="{03C874D0-407F-2F45-BC94-9D3240767776}" type="presParOf" srcId="{3913E4FE-00FE-3540-908C-9EB7E870D204}" destId="{075F7B9E-041D-8445-86B2-1BB59A738488}" srcOrd="1" destOrd="0" presId="urn:microsoft.com/office/officeart/2005/8/layout/hProcess10"/>
    <dgm:cxn modelId="{CAB11CFA-C426-6D41-A27A-704789C63907}" type="presParOf" srcId="{0A623F4D-A244-D441-A074-B57A816613A5}" destId="{A40C17F7-5A35-AD4C-832D-BA68CD4C699E}" srcOrd="3" destOrd="0" presId="urn:microsoft.com/office/officeart/2005/8/layout/hProcess10"/>
    <dgm:cxn modelId="{CD2D2B7B-922C-1745-AA4E-1635D4C47803}" type="presParOf" srcId="{A40C17F7-5A35-AD4C-832D-BA68CD4C699E}" destId="{FDD5111E-C9AB-FF4F-AA8D-FA8051209FF9}" srcOrd="0" destOrd="0" presId="urn:microsoft.com/office/officeart/2005/8/layout/hProcess10"/>
    <dgm:cxn modelId="{4AEA8AA4-503F-DC48-8FCA-4DBF30913B72}" type="presParOf" srcId="{0A623F4D-A244-D441-A074-B57A816613A5}" destId="{4C19FF94-0ADB-8A40-98EA-F0C72FC255E4}" srcOrd="4" destOrd="0" presId="urn:microsoft.com/office/officeart/2005/8/layout/hProcess10"/>
    <dgm:cxn modelId="{FB8AAAFF-4CD3-9749-8C78-CB7596D9F546}" type="presParOf" srcId="{4C19FF94-0ADB-8A40-98EA-F0C72FC255E4}" destId="{C91C9271-FC1A-8741-82DF-96FBBA721C20}" srcOrd="0" destOrd="0" presId="urn:microsoft.com/office/officeart/2005/8/layout/hProcess10"/>
    <dgm:cxn modelId="{E4658BA1-5E1E-2843-84CD-B941A227D975}" type="presParOf" srcId="{4C19FF94-0ADB-8A40-98EA-F0C72FC255E4}" destId="{6CF6084E-3040-A043-82BC-8DC9A6D38820}" srcOrd="1" destOrd="0" presId="urn:microsoft.com/office/officeart/2005/8/layout/hProcess10"/>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236083-40DE-134F-9E83-70B8655A07B9}">
      <dsp:nvSpPr>
        <dsp:cNvPr id="0" name=""/>
        <dsp:cNvSpPr/>
      </dsp:nvSpPr>
      <dsp:spPr>
        <a:xfrm>
          <a:off x="51438" y="477256"/>
          <a:ext cx="1285553" cy="1285553"/>
        </a:xfrm>
        <a:prstGeom prst="roundRect">
          <a:avLst>
            <a:gd name="adj" fmla="val 10000"/>
          </a:avLst>
        </a:prstGeom>
        <a:blipFill dpi="0" rotWithShape="1">
          <a:blip xmlns:r="http://schemas.openxmlformats.org/officeDocument/2006/relationships" r:embed="rId1" cstate="print">
            <a:extLst>
              <a:ext uri="{28A0092B-C50C-407E-A947-70E740481C1C}">
                <a14:useLocalDpi xmlns:a14="http://schemas.microsoft.com/office/drawing/2010/main" val="0"/>
              </a:ext>
            </a:extLst>
          </a:blip>
          <a:srcRect/>
          <a:stretch>
            <a:fillRect t="980" b="-24980"/>
          </a:stretch>
        </a:blipFill>
        <a:ln>
          <a:noFill/>
        </a:ln>
        <a:effectLst/>
      </dsp:spPr>
      <dsp:style>
        <a:lnRef idx="0">
          <a:scrgbClr r="0" g="0" b="0"/>
        </a:lnRef>
        <a:fillRef idx="1">
          <a:scrgbClr r="0" g="0" b="0"/>
        </a:fillRef>
        <a:effectRef idx="2">
          <a:scrgbClr r="0" g="0" b="0"/>
        </a:effectRef>
        <a:fontRef idx="minor"/>
      </dsp:style>
    </dsp:sp>
    <dsp:sp modelId="{C99C0B3E-2271-C04E-93E1-859968290376}">
      <dsp:nvSpPr>
        <dsp:cNvPr id="0" name=""/>
        <dsp:cNvSpPr/>
      </dsp:nvSpPr>
      <dsp:spPr>
        <a:xfrm>
          <a:off x="212004" y="1343089"/>
          <a:ext cx="1285553" cy="1285553"/>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CA" sz="900" kern="1200"/>
            <a:t>The developers are</a:t>
          </a:r>
          <a:endParaRPr lang="en-US" sz="900" kern="1200"/>
        </a:p>
        <a:p>
          <a:pPr marL="57150" lvl="1" indent="-57150" algn="l" defTabSz="311150">
            <a:lnSpc>
              <a:spcPct val="90000"/>
            </a:lnSpc>
            <a:spcBef>
              <a:spcPct val="0"/>
            </a:spcBef>
            <a:spcAft>
              <a:spcPct val="15000"/>
            </a:spcAft>
            <a:buChar char="••"/>
          </a:pPr>
          <a:r>
            <a:rPr lang="en-CA" sz="700" kern="1200"/>
            <a:t> scholars in the field.</a:t>
          </a:r>
          <a:endParaRPr lang="en-US" sz="700" kern="1200"/>
        </a:p>
        <a:p>
          <a:pPr marL="57150" lvl="1" indent="-57150" algn="l" defTabSz="311150">
            <a:lnSpc>
              <a:spcPct val="90000"/>
            </a:lnSpc>
            <a:spcBef>
              <a:spcPct val="0"/>
            </a:spcBef>
            <a:spcAft>
              <a:spcPct val="15000"/>
            </a:spcAft>
            <a:buChar char="••"/>
          </a:pPr>
          <a:r>
            <a:rPr lang="en-CA" sz="700" kern="1200"/>
            <a:t>accountable. They tell you who they are and how to get in touch with them</a:t>
          </a:r>
          <a:endParaRPr lang="en-US" sz="700" kern="1200"/>
        </a:p>
        <a:p>
          <a:pPr marL="57150" lvl="1" indent="-57150" algn="l" defTabSz="311150">
            <a:lnSpc>
              <a:spcPct val="90000"/>
            </a:lnSpc>
            <a:spcBef>
              <a:spcPct val="0"/>
            </a:spcBef>
            <a:spcAft>
              <a:spcPct val="15000"/>
            </a:spcAft>
            <a:buChar char="••"/>
          </a:pPr>
          <a:r>
            <a:rPr lang="en-CA" sz="700" kern="1200"/>
            <a:t>constantly and thoughtfully maintaining the site, keeping information and links current.</a:t>
          </a:r>
          <a:endParaRPr lang="en-US" sz="700" kern="1200"/>
        </a:p>
      </dsp:txBody>
      <dsp:txXfrm>
        <a:off x="249657" y="1380742"/>
        <a:ext cx="1210247" cy="1210247"/>
      </dsp:txXfrm>
    </dsp:sp>
    <dsp:sp modelId="{8570D1BF-EBAB-524D-A8DD-122239762910}">
      <dsp:nvSpPr>
        <dsp:cNvPr id="0" name=""/>
        <dsp:cNvSpPr/>
      </dsp:nvSpPr>
      <dsp:spPr>
        <a:xfrm>
          <a:off x="1567133" y="965582"/>
          <a:ext cx="230141" cy="308900"/>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567133" y="1027362"/>
        <a:ext cx="161099" cy="185340"/>
      </dsp:txXfrm>
    </dsp:sp>
    <dsp:sp modelId="{B769C988-9EA7-AD4B-86EE-BDBCD8F83320}">
      <dsp:nvSpPr>
        <dsp:cNvPr id="0" name=""/>
        <dsp:cNvSpPr/>
      </dsp:nvSpPr>
      <dsp:spPr>
        <a:xfrm>
          <a:off x="1994538" y="477256"/>
          <a:ext cx="1285553" cy="1285553"/>
        </a:xfrm>
        <a:prstGeom prst="roundRect">
          <a:avLst>
            <a:gd name="adj" fmla="val 1000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a:noFill/>
        </a:ln>
        <a:effectLst/>
      </dsp:spPr>
      <dsp:style>
        <a:lnRef idx="0">
          <a:scrgbClr r="0" g="0" b="0"/>
        </a:lnRef>
        <a:fillRef idx="1">
          <a:scrgbClr r="0" g="0" b="0"/>
        </a:fillRef>
        <a:effectRef idx="2">
          <a:scrgbClr r="0" g="0" b="0"/>
        </a:effectRef>
        <a:fontRef idx="minor"/>
      </dsp:style>
    </dsp:sp>
    <dsp:sp modelId="{075F7B9E-041D-8445-86B2-1BB59A738488}">
      <dsp:nvSpPr>
        <dsp:cNvPr id="0" name=""/>
        <dsp:cNvSpPr/>
      </dsp:nvSpPr>
      <dsp:spPr>
        <a:xfrm>
          <a:off x="2205061" y="1343089"/>
          <a:ext cx="1285553" cy="1285553"/>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CA" sz="900" kern="1200"/>
            <a:t>The site is</a:t>
          </a:r>
          <a:endParaRPr lang="en-US" sz="900" kern="1200"/>
        </a:p>
        <a:p>
          <a:pPr marL="57150" lvl="1" indent="-57150" algn="l" defTabSz="311150">
            <a:lnSpc>
              <a:spcPct val="90000"/>
            </a:lnSpc>
            <a:spcBef>
              <a:spcPct val="0"/>
            </a:spcBef>
            <a:spcAft>
              <a:spcPct val="15000"/>
            </a:spcAft>
            <a:buChar char="••"/>
          </a:pPr>
          <a:r>
            <a:rPr lang="en-CA" sz="700" kern="1200"/>
            <a:t>noncommercial and is associated with a school or press. Be wary of the .com sites. More reliable are the nonprofit domains: .edu, .gov, .org, and .net.</a:t>
          </a:r>
          <a:endParaRPr lang="en-US" sz="700" kern="1200"/>
        </a:p>
      </dsp:txBody>
      <dsp:txXfrm>
        <a:off x="2242714" y="1380742"/>
        <a:ext cx="1210247" cy="1210247"/>
      </dsp:txXfrm>
    </dsp:sp>
    <dsp:sp modelId="{A40C17F7-5A35-AD4C-832D-BA68CD4C699E}">
      <dsp:nvSpPr>
        <dsp:cNvPr id="0" name=""/>
        <dsp:cNvSpPr/>
      </dsp:nvSpPr>
      <dsp:spPr>
        <a:xfrm rot="162778">
          <a:off x="3528014" y="1013672"/>
          <a:ext cx="248340" cy="308900"/>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528056" y="1073689"/>
        <a:ext cx="173838" cy="185340"/>
      </dsp:txXfrm>
    </dsp:sp>
    <dsp:sp modelId="{C91C9271-FC1A-8741-82DF-96FBBA721C20}">
      <dsp:nvSpPr>
        <dsp:cNvPr id="0" name=""/>
        <dsp:cNvSpPr/>
      </dsp:nvSpPr>
      <dsp:spPr>
        <a:xfrm>
          <a:off x="3988841" y="571757"/>
          <a:ext cx="1285553" cy="1285553"/>
        </a:xfrm>
        <a:prstGeom prst="roundRect">
          <a:avLst>
            <a:gd name="adj" fmla="val 10000"/>
          </a:avLst>
        </a:prstGeom>
        <a:blipFill dpi="0" rotWithShape="1">
          <a:blip xmlns:r="http://schemas.openxmlformats.org/officeDocument/2006/relationships" r:embed="rId3">
            <a:extLst>
              <a:ext uri="{28A0092B-C50C-407E-A947-70E740481C1C}">
                <a14:useLocalDpi xmlns:a14="http://schemas.microsoft.com/office/drawing/2010/main" val="0"/>
              </a:ext>
            </a:extLst>
          </a:blip>
          <a:srcRect/>
          <a:stretch>
            <a:fillRect l="-44043" t="-37" r="987" b="-24455"/>
          </a:stretch>
        </a:blipFill>
        <a:ln>
          <a:noFill/>
        </a:ln>
        <a:effectLst/>
      </dsp:spPr>
      <dsp:style>
        <a:lnRef idx="0">
          <a:scrgbClr r="0" g="0" b="0"/>
        </a:lnRef>
        <a:fillRef idx="1">
          <a:scrgbClr r="0" g="0" b="0"/>
        </a:fillRef>
        <a:effectRef idx="2">
          <a:scrgbClr r="0" g="0" b="0"/>
        </a:effectRef>
        <a:fontRef idx="minor"/>
      </dsp:style>
    </dsp:sp>
    <dsp:sp modelId="{6CF6084E-3040-A043-82BC-8DC9A6D38820}">
      <dsp:nvSpPr>
        <dsp:cNvPr id="0" name=""/>
        <dsp:cNvSpPr/>
      </dsp:nvSpPr>
      <dsp:spPr>
        <a:xfrm>
          <a:off x="4198117" y="1343089"/>
          <a:ext cx="1285553" cy="1285553"/>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CA" sz="900" kern="1200"/>
            <a:t>The information is</a:t>
          </a:r>
          <a:endParaRPr lang="en-US" sz="900" kern="1200"/>
        </a:p>
        <a:p>
          <a:pPr marL="57150" lvl="1" indent="-57150" algn="l" defTabSz="311150">
            <a:lnSpc>
              <a:spcPct val="90000"/>
            </a:lnSpc>
            <a:spcBef>
              <a:spcPct val="0"/>
            </a:spcBef>
            <a:spcAft>
              <a:spcPct val="15000"/>
            </a:spcAft>
            <a:buChar char="••"/>
          </a:pPr>
          <a:r>
            <a:rPr lang="en-CA" sz="700" kern="1200"/>
            <a:t>well-documented and gives evidence of sound knowledge of the subject.</a:t>
          </a:r>
          <a:endParaRPr lang="en-US" sz="700" kern="1200"/>
        </a:p>
        <a:p>
          <a:pPr marL="57150" lvl="1" indent="-57150" algn="l" defTabSz="311150">
            <a:lnSpc>
              <a:spcPct val="90000"/>
            </a:lnSpc>
            <a:spcBef>
              <a:spcPct val="0"/>
            </a:spcBef>
            <a:spcAft>
              <a:spcPct val="15000"/>
            </a:spcAft>
            <a:buChar char="••"/>
          </a:pPr>
          <a:r>
            <a:rPr lang="en-CA" sz="700" kern="1200"/>
            <a:t>E-texts are edited recently by scholars.</a:t>
          </a:r>
          <a:endParaRPr lang="en-US" sz="700" kern="1200"/>
        </a:p>
      </dsp:txBody>
      <dsp:txXfrm>
        <a:off x="4235770" y="1380742"/>
        <a:ext cx="1210247" cy="121024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10">
  <dgm:title val=""/>
  <dgm:desc val=""/>
  <dgm:catLst>
    <dgm:cat type="process" pri="3000"/>
    <dgm:cat type="picture" pri="30000"/>
    <dgm:cat type="pictureconvert" pri="3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op="equ" fact="0.3333"/>
      <dgm:constr type="primFontSz" for="des" forName="txNode" op="equ" val="65"/>
      <dgm:constr type="primFontSz" for="des" forName="connTx" op="equ" val="55"/>
      <dgm:constr type="primFontSz" for="des" forName="connTx" refType="primFontSz" refFor="des" refForName="txNode" op="lte" fact="0.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imagSh"/>
              <dgm:constr type="w" for="ch" forName="imagSh" refType="w" fact="0.86"/>
              <dgm:constr type="t" for="ch" forName="imagSh"/>
              <dgm:constr type="h" for="ch" forName="imagSh" refType="w" refFor="ch" refForName="imagSh"/>
              <dgm:constr type="l" for="ch" forName="txNode" refType="w" fact="0.14"/>
              <dgm:constr type="w" for="ch" forName="txNode" refType="w" refFor="ch" refForName="imagSh"/>
              <dgm:constr type="t" for="ch" forName="txNode" refType="h" refFor="ch" refForName="imagSh" fact="0.6"/>
              <dgm:constr type="h" for="ch" forName="txNode" refType="h" refFor="ch" refForName="imagSh"/>
            </dgm:constrLst>
          </dgm:if>
          <dgm:else name="Name7">
            <dgm:constrLst>
              <dgm:constr type="l" for="ch" forName="imagSh" refType="w" fact="0.14"/>
              <dgm:constr type="w" for="ch" forName="imagSh" refType="w" fact="0.86"/>
              <dgm:constr type="t" for="ch" forName="imagSh"/>
              <dgm:constr type="h" for="ch" forName="imagSh" refType="w" refFor="ch" refForName="imagSh"/>
              <dgm:constr type="l" for="ch" forName="txNode"/>
              <dgm:constr type="w" for="ch" forName="txNode" refType="w" refFor="ch" refForName="imagSh"/>
              <dgm:constr type="t" for="ch" forName="txNode" refType="h" refFor="ch" refForName="imagSh" fact="0.6"/>
              <dgm:constr type="h" for="ch" forName="txNode" refType="h" refFor="ch" refForName="imagSh"/>
            </dgm:constrLst>
          </dgm:else>
        </dgm:choose>
        <dgm:ruleLst/>
        <dgm:layoutNode name="imagSh" styleLbl="bgImgPlace1">
          <dgm:alg type="sp"/>
          <dgm:shape xmlns:r="http://schemas.openxmlformats.org/officeDocument/2006/relationships" type="roundRect" r:blip="" blipPhldr="1">
            <dgm:adjLst>
              <dgm:adj idx="1" val="0.1"/>
            </dgm:adjLst>
          </dgm:shape>
          <dgm:presOf/>
          <dgm:constrLst/>
          <dgm:ruleLst/>
        </dgm:layoutNode>
        <dgm:layoutNode name="txNode" styleLbl="node1">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sibTransForEach" axis="followSib" ptType="sibTrans" cnt="1">
        <dgm:layoutNode name="sibTrans">
          <dgm:alg type="conn">
            <dgm:param type="begPts" val="auto"/>
            <dgm:param type="endPts" val="auto"/>
            <dgm:param type="srcNode" val="imagSh"/>
            <dgm:param type="dstNode" val="imagSh"/>
          </dgm:alg>
          <dgm:shape xmlns:r="http://schemas.openxmlformats.org/officeDocument/2006/relationships" type="conn" r:blip="">
            <dgm:adjLst/>
          </dgm:shape>
          <dgm:presOf axis="self"/>
          <dgm:constrLst>
            <dgm:constr type="h" refType="w" fact="0.62"/>
            <dgm:constr type="connDist"/>
            <dgm:constr type="begPad" refType="connDist" fact="0.35"/>
            <dgm:constr type="endPad" refType="connDist" fact="0.3"/>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B15625-FE84-CD4A-8913-22948A0F3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TotalTime>
  <Pages>8</Pages>
  <Words>1555</Words>
  <Characters>8868</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Beckett, Craig</dc:creator>
  <cp:keywords/>
  <dc:description/>
  <cp:lastModifiedBy>Craig Beckett</cp:lastModifiedBy>
  <cp:revision>11</cp:revision>
  <cp:lastPrinted>2016-10-13T11:57:00Z</cp:lastPrinted>
  <dcterms:created xsi:type="dcterms:W3CDTF">2016-02-27T15:56:00Z</dcterms:created>
  <dcterms:modified xsi:type="dcterms:W3CDTF">2016-10-13T14:11:00Z</dcterms:modified>
</cp:coreProperties>
</file>